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49" w:rsidRDefault="00B01F49" w:rsidP="002C5161">
      <w:pPr>
        <w:widowControl/>
        <w:spacing w:line="1200" w:lineRule="exact"/>
        <w:jc w:val="center"/>
        <w:rPr>
          <w:rFonts w:hint="eastAsia"/>
          <w:sz w:val="84"/>
          <w:szCs w:val="84"/>
        </w:rPr>
      </w:pPr>
    </w:p>
    <w:p w:rsidR="00B01F49" w:rsidRDefault="00B01F49" w:rsidP="002C5161">
      <w:pPr>
        <w:widowControl/>
        <w:spacing w:line="1200" w:lineRule="exact"/>
        <w:jc w:val="center"/>
        <w:rPr>
          <w:rFonts w:hint="eastAsia"/>
          <w:sz w:val="84"/>
          <w:szCs w:val="84"/>
        </w:rPr>
      </w:pPr>
    </w:p>
    <w:p w:rsidR="002C5161" w:rsidRPr="00B01F49" w:rsidRDefault="002C5161" w:rsidP="002C5161">
      <w:pPr>
        <w:widowControl/>
        <w:spacing w:line="1200" w:lineRule="exact"/>
        <w:jc w:val="center"/>
        <w:rPr>
          <w:rFonts w:asciiTheme="majorEastAsia" w:eastAsiaTheme="majorEastAsia" w:hAnsiTheme="majorEastAsia"/>
          <w:color w:val="000000"/>
          <w:sz w:val="96"/>
          <w:szCs w:val="96"/>
        </w:rPr>
      </w:pPr>
      <w:r w:rsidRPr="00B01F49">
        <w:rPr>
          <w:rFonts w:asciiTheme="majorEastAsia" w:eastAsiaTheme="majorEastAsia" w:hAnsiTheme="majorEastAsia"/>
          <w:sz w:val="84"/>
          <w:szCs w:val="84"/>
        </w:rPr>
        <w:t>2018</w:t>
      </w:r>
      <w:r w:rsidRPr="00B01F49">
        <w:rPr>
          <w:rFonts w:asciiTheme="majorEastAsia" w:eastAsiaTheme="majorEastAsia" w:hAnsiTheme="majorEastAsia" w:hint="eastAsia"/>
          <w:sz w:val="84"/>
          <w:szCs w:val="84"/>
        </w:rPr>
        <w:t>年度部门决算公开</w:t>
      </w:r>
    </w:p>
    <w:p w:rsidR="002C5161" w:rsidRDefault="002C5161" w:rsidP="002C5161">
      <w:pPr>
        <w:widowControl/>
        <w:jc w:val="center"/>
        <w:rPr>
          <w:rFonts w:ascii="黑体" w:eastAsia="黑体" w:hAnsi="黑体"/>
          <w:b/>
          <w:sz w:val="72"/>
          <w:szCs w:val="72"/>
        </w:rPr>
      </w:pPr>
    </w:p>
    <w:p w:rsidR="002C5161" w:rsidRDefault="002C5161" w:rsidP="002C5161">
      <w:pPr>
        <w:widowControl/>
        <w:jc w:val="center"/>
        <w:rPr>
          <w:rFonts w:ascii="黑体" w:eastAsia="黑体" w:hAnsi="黑体"/>
          <w:b/>
          <w:sz w:val="72"/>
          <w:szCs w:val="72"/>
        </w:rPr>
      </w:pPr>
    </w:p>
    <w:p w:rsidR="002C5161" w:rsidRDefault="002C5161" w:rsidP="002C5161">
      <w:pPr>
        <w:widowControl/>
        <w:jc w:val="center"/>
        <w:rPr>
          <w:rFonts w:ascii="黑体" w:eastAsia="黑体" w:hAnsi="黑体"/>
          <w:b/>
          <w:sz w:val="72"/>
          <w:szCs w:val="72"/>
        </w:rPr>
      </w:pPr>
    </w:p>
    <w:p w:rsidR="002C5161" w:rsidRDefault="002C5161" w:rsidP="002C5161">
      <w:pPr>
        <w:widowControl/>
        <w:jc w:val="center"/>
        <w:rPr>
          <w:rFonts w:ascii="黑体" w:eastAsia="黑体" w:hAnsi="黑体"/>
          <w:b/>
          <w:sz w:val="72"/>
          <w:szCs w:val="72"/>
        </w:rPr>
      </w:pPr>
    </w:p>
    <w:p w:rsidR="002C5161" w:rsidRDefault="002C5161" w:rsidP="002C5161">
      <w:pPr>
        <w:widowControl/>
        <w:ind w:firstLineChars="650" w:firstLine="2871"/>
        <w:rPr>
          <w:highlight w:val="yellow"/>
        </w:rPr>
      </w:pPr>
      <w:r>
        <w:rPr>
          <w:rFonts w:hint="eastAsia"/>
          <w:b/>
          <w:sz w:val="44"/>
          <w:szCs w:val="44"/>
        </w:rPr>
        <w:t>霸州市城区办事处</w:t>
      </w:r>
    </w:p>
    <w:p w:rsidR="002C5161" w:rsidRPr="002C5161" w:rsidRDefault="002C5161" w:rsidP="002C5161">
      <w:pPr>
        <w:widowControl/>
        <w:spacing w:after="0" w:line="600" w:lineRule="exact"/>
        <w:ind w:firstLineChars="200" w:firstLine="880"/>
        <w:jc w:val="center"/>
        <w:rPr>
          <w:rFonts w:ascii="黑体" w:eastAsia="黑体"/>
          <w:sz w:val="48"/>
          <w:szCs w:val="48"/>
        </w:rPr>
      </w:pPr>
      <w:r>
        <w:rPr>
          <w:rFonts w:ascii="黑体" w:eastAsia="黑体" w:hAnsi="黑体" w:cs="黑体"/>
          <w:sz w:val="44"/>
          <w:szCs w:val="44"/>
        </w:rPr>
        <w:br w:type="page"/>
      </w:r>
      <w:r>
        <w:rPr>
          <w:rFonts w:ascii="黑体" w:eastAsia="黑体" w:hint="eastAsia"/>
          <w:sz w:val="48"/>
          <w:szCs w:val="48"/>
        </w:rPr>
        <w:lastRenderedPageBreak/>
        <w:t>目</w:t>
      </w:r>
      <w:r>
        <w:rPr>
          <w:rFonts w:ascii="黑体" w:eastAsia="黑体"/>
          <w:sz w:val="48"/>
          <w:szCs w:val="48"/>
        </w:rPr>
        <w:t xml:space="preserve">    </w:t>
      </w:r>
      <w:r>
        <w:rPr>
          <w:rFonts w:ascii="黑体" w:eastAsia="黑体" w:hint="eastAsia"/>
          <w:sz w:val="48"/>
          <w:szCs w:val="48"/>
        </w:rPr>
        <w:t>录</w:t>
      </w:r>
    </w:p>
    <w:p w:rsidR="002C5161" w:rsidRDefault="002C5161" w:rsidP="002C5161">
      <w:pPr>
        <w:widowControl/>
        <w:spacing w:line="580" w:lineRule="exact"/>
        <w:ind w:firstLineChars="200" w:firstLine="640"/>
        <w:rPr>
          <w:rFonts w:eastAsia="Times New Roman"/>
          <w:sz w:val="24"/>
          <w:szCs w:val="32"/>
        </w:rPr>
      </w:pPr>
      <w:r>
        <w:rPr>
          <w:rFonts w:eastAsia="黑体" w:hint="eastAsia"/>
          <w:sz w:val="32"/>
          <w:szCs w:val="32"/>
        </w:rPr>
        <w:t>第一部分</w:t>
      </w:r>
      <w:r>
        <w:rPr>
          <w:rFonts w:eastAsia="黑体" w:hint="eastAsia"/>
          <w:sz w:val="32"/>
          <w:szCs w:val="32"/>
        </w:rPr>
        <w:t xml:space="preserve">  </w:t>
      </w:r>
      <w:r>
        <w:rPr>
          <w:rFonts w:eastAsia="黑体" w:hint="eastAsia"/>
          <w:sz w:val="32"/>
          <w:szCs w:val="32"/>
        </w:rPr>
        <w:t>部门概况</w:t>
      </w:r>
    </w:p>
    <w:p w:rsidR="002C5161" w:rsidRPr="00B01F49" w:rsidRDefault="002C5161" w:rsidP="002C5161">
      <w:pPr>
        <w:widowControl/>
        <w:spacing w:line="580" w:lineRule="exact"/>
        <w:ind w:firstLineChars="398" w:firstLine="1274"/>
        <w:rPr>
          <w:rFonts w:ascii="仿宋_GB2312" w:eastAsia="仿宋_GB2312" w:hint="eastAsia"/>
          <w:sz w:val="32"/>
          <w:szCs w:val="32"/>
        </w:rPr>
      </w:pPr>
      <w:r w:rsidRPr="00B01F49">
        <w:rPr>
          <w:rFonts w:ascii="仿宋_GB2312" w:eastAsia="仿宋_GB2312" w:hAnsi="宋体" w:cs="宋体" w:hint="eastAsia"/>
          <w:sz w:val="32"/>
          <w:szCs w:val="32"/>
        </w:rPr>
        <w:t>一、部门职责</w:t>
      </w:r>
    </w:p>
    <w:p w:rsidR="002C5161" w:rsidRPr="00B01F49" w:rsidRDefault="002C5161" w:rsidP="002C5161">
      <w:pPr>
        <w:widowControl/>
        <w:spacing w:line="580" w:lineRule="exact"/>
        <w:ind w:firstLineChars="398" w:firstLine="1274"/>
        <w:rPr>
          <w:rFonts w:ascii="仿宋_GB2312" w:eastAsia="仿宋_GB2312" w:hint="eastAsia"/>
          <w:sz w:val="32"/>
          <w:szCs w:val="32"/>
        </w:rPr>
      </w:pPr>
      <w:r w:rsidRPr="00B01F49">
        <w:rPr>
          <w:rFonts w:ascii="仿宋_GB2312" w:eastAsia="仿宋_GB2312" w:hAnsi="宋体" w:cs="宋体" w:hint="eastAsia"/>
          <w:sz w:val="32"/>
          <w:szCs w:val="32"/>
        </w:rPr>
        <w:t>二、机构设置</w:t>
      </w:r>
    </w:p>
    <w:p w:rsidR="002C5161" w:rsidRDefault="002C5161" w:rsidP="002C5161">
      <w:pPr>
        <w:widowControl/>
        <w:spacing w:line="580" w:lineRule="exact"/>
        <w:ind w:firstLineChars="200" w:firstLine="640"/>
        <w:rPr>
          <w:rFonts w:eastAsia="Times New Roman"/>
          <w:sz w:val="20"/>
          <w:szCs w:val="32"/>
        </w:rPr>
      </w:pPr>
      <w:r>
        <w:rPr>
          <w:rFonts w:eastAsia="黑体" w:hint="eastAsia"/>
          <w:sz w:val="32"/>
          <w:szCs w:val="32"/>
        </w:rPr>
        <w:t>第二部分</w:t>
      </w:r>
      <w:r>
        <w:rPr>
          <w:rFonts w:eastAsia="黑体"/>
          <w:sz w:val="32"/>
          <w:szCs w:val="32"/>
        </w:rPr>
        <w:t xml:space="preserve">   2018</w:t>
      </w:r>
      <w:r>
        <w:rPr>
          <w:rFonts w:eastAsia="黑体" w:hint="eastAsia"/>
          <w:sz w:val="32"/>
          <w:szCs w:val="32"/>
        </w:rPr>
        <w:t>年度部门决算报表</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一、收入支出决算总表</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二、收入决算表</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三、支出决算表</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四、财政拨款收入支出决算总表</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五、一般公共预算财政拨款支出决算表</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六、一般公共预算财政拨款基本支出决算表</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七、一般公共预算财政拨款</w:t>
      </w:r>
      <w:r w:rsidRPr="00B01F49">
        <w:rPr>
          <w:rFonts w:ascii="仿宋_GB2312" w:eastAsia="仿宋_GB2312" w:hAnsi="宋体" w:cs="宋体"/>
          <w:sz w:val="32"/>
          <w:szCs w:val="32"/>
        </w:rPr>
        <w:t>“</w:t>
      </w:r>
      <w:r w:rsidRPr="00B01F49">
        <w:rPr>
          <w:rFonts w:ascii="仿宋_GB2312" w:eastAsia="仿宋_GB2312" w:hAnsi="宋体" w:cs="宋体" w:hint="eastAsia"/>
          <w:sz w:val="32"/>
          <w:szCs w:val="32"/>
        </w:rPr>
        <w:t>三公</w:t>
      </w:r>
      <w:r w:rsidRPr="00B01F49">
        <w:rPr>
          <w:rFonts w:ascii="仿宋_GB2312" w:eastAsia="仿宋_GB2312" w:hAnsi="宋体" w:cs="宋体"/>
          <w:sz w:val="32"/>
          <w:szCs w:val="32"/>
        </w:rPr>
        <w:t>”</w:t>
      </w:r>
      <w:r w:rsidRPr="00B01F49">
        <w:rPr>
          <w:rFonts w:ascii="仿宋_GB2312" w:eastAsia="仿宋_GB2312" w:hAnsi="宋体" w:cs="宋体" w:hint="eastAsia"/>
          <w:sz w:val="32"/>
          <w:szCs w:val="32"/>
        </w:rPr>
        <w:t>经费支出决算表</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八、政府性基金预算财政拨款收入支出决算表</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九、国有资本经营预算财政拨款支出决算表</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十、政府采购情况表</w:t>
      </w:r>
    </w:p>
    <w:p w:rsidR="002C5161" w:rsidRPr="0074224D" w:rsidRDefault="002C5161" w:rsidP="002C5161">
      <w:pPr>
        <w:widowControl/>
        <w:spacing w:line="580" w:lineRule="exact"/>
        <w:ind w:left="640" w:firstLineChars="200" w:firstLine="640"/>
        <w:rPr>
          <w:sz w:val="32"/>
          <w:szCs w:val="32"/>
        </w:rPr>
      </w:pPr>
    </w:p>
    <w:p w:rsidR="002C5161" w:rsidRDefault="002C5161" w:rsidP="002C5161">
      <w:pPr>
        <w:widowControl/>
        <w:spacing w:line="580" w:lineRule="exact"/>
        <w:ind w:firstLineChars="200" w:firstLine="640"/>
        <w:rPr>
          <w:rFonts w:eastAsia="黑体"/>
          <w:sz w:val="32"/>
          <w:szCs w:val="32"/>
        </w:rPr>
      </w:pPr>
      <w:r>
        <w:rPr>
          <w:rFonts w:eastAsia="黑体" w:hint="eastAsia"/>
          <w:sz w:val="32"/>
          <w:szCs w:val="32"/>
        </w:rPr>
        <w:t>第三部分</w:t>
      </w:r>
      <w:r w:rsidR="00DA1BBA">
        <w:rPr>
          <w:rFonts w:eastAsia="黑体"/>
          <w:sz w:val="32"/>
          <w:szCs w:val="32"/>
        </w:rPr>
        <w:t xml:space="preserve">  </w:t>
      </w:r>
      <w:r w:rsidR="00DA1BBA">
        <w:rPr>
          <w:rFonts w:eastAsia="黑体" w:hint="eastAsia"/>
          <w:sz w:val="32"/>
          <w:szCs w:val="32"/>
        </w:rPr>
        <w:t>城区办事处</w:t>
      </w:r>
      <w:r>
        <w:rPr>
          <w:rFonts w:eastAsia="黑体"/>
          <w:sz w:val="32"/>
          <w:szCs w:val="32"/>
        </w:rPr>
        <w:t>2018</w:t>
      </w:r>
      <w:r>
        <w:rPr>
          <w:rFonts w:eastAsia="黑体" w:hint="eastAsia"/>
          <w:sz w:val="32"/>
          <w:szCs w:val="32"/>
        </w:rPr>
        <w:t>年部门决算情况说明</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一、收入支出决算总体情况说明</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二、收入决算情况说明</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三、支出决算情况说明</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四、财政拨款收入支出决算情况说明</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五、一般公共预算财政拨款</w:t>
      </w:r>
      <w:r w:rsidRPr="00B01F49">
        <w:rPr>
          <w:rFonts w:ascii="仿宋_GB2312" w:eastAsia="仿宋_GB2312" w:hAnsi="宋体" w:cs="宋体"/>
          <w:sz w:val="32"/>
          <w:szCs w:val="32"/>
        </w:rPr>
        <w:t>“</w:t>
      </w:r>
      <w:r w:rsidRPr="00B01F49">
        <w:rPr>
          <w:rFonts w:ascii="仿宋_GB2312" w:eastAsia="仿宋_GB2312" w:hAnsi="宋体" w:cs="宋体" w:hint="eastAsia"/>
          <w:sz w:val="32"/>
          <w:szCs w:val="32"/>
        </w:rPr>
        <w:t>三公</w:t>
      </w:r>
      <w:r w:rsidRPr="00B01F49">
        <w:rPr>
          <w:rFonts w:ascii="仿宋_GB2312" w:eastAsia="仿宋_GB2312" w:hAnsi="宋体" w:cs="宋体"/>
          <w:sz w:val="32"/>
          <w:szCs w:val="32"/>
        </w:rPr>
        <w:t>”</w:t>
      </w:r>
      <w:r w:rsidRPr="00B01F49">
        <w:rPr>
          <w:rFonts w:ascii="仿宋_GB2312" w:eastAsia="仿宋_GB2312" w:hAnsi="宋体" w:cs="宋体" w:hint="eastAsia"/>
          <w:sz w:val="32"/>
          <w:szCs w:val="32"/>
        </w:rPr>
        <w:t>经费支出决算情况说明</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六、预算绩效情况说明</w:t>
      </w:r>
    </w:p>
    <w:p w:rsidR="002C5161" w:rsidRPr="00B01F49" w:rsidRDefault="002C5161" w:rsidP="00B01F49">
      <w:pPr>
        <w:widowControl/>
        <w:spacing w:line="580" w:lineRule="exact"/>
        <w:ind w:firstLineChars="398" w:firstLine="1274"/>
        <w:rPr>
          <w:rFonts w:ascii="仿宋_GB2312" w:eastAsia="仿宋_GB2312" w:hAnsi="宋体" w:cs="宋体"/>
          <w:sz w:val="32"/>
          <w:szCs w:val="32"/>
        </w:rPr>
      </w:pPr>
      <w:r w:rsidRPr="00B01F49">
        <w:rPr>
          <w:rFonts w:ascii="仿宋_GB2312" w:eastAsia="仿宋_GB2312" w:hAnsi="宋体" w:cs="宋体" w:hint="eastAsia"/>
          <w:sz w:val="32"/>
          <w:szCs w:val="32"/>
        </w:rPr>
        <w:t>七、其他重要事项的说明</w:t>
      </w:r>
    </w:p>
    <w:p w:rsidR="002C5161" w:rsidRDefault="002C5161" w:rsidP="002C5161">
      <w:pPr>
        <w:widowControl/>
        <w:spacing w:line="580" w:lineRule="exact"/>
        <w:ind w:firstLineChars="200" w:firstLine="640"/>
        <w:rPr>
          <w:rFonts w:eastAsia="黑体"/>
          <w:sz w:val="32"/>
          <w:szCs w:val="32"/>
        </w:rPr>
      </w:pPr>
      <w:r>
        <w:rPr>
          <w:rFonts w:eastAsia="黑体" w:hint="eastAsia"/>
          <w:sz w:val="32"/>
          <w:szCs w:val="32"/>
        </w:rPr>
        <w:t>第四部分</w:t>
      </w:r>
      <w:r>
        <w:rPr>
          <w:rFonts w:eastAsia="黑体" w:hint="eastAsia"/>
          <w:sz w:val="32"/>
          <w:szCs w:val="32"/>
        </w:rPr>
        <w:t xml:space="preserve">  </w:t>
      </w:r>
      <w:r>
        <w:rPr>
          <w:rFonts w:eastAsia="黑体" w:hint="eastAsia"/>
          <w:sz w:val="32"/>
          <w:szCs w:val="32"/>
        </w:rPr>
        <w:t>名词解释</w:t>
      </w:r>
    </w:p>
    <w:p w:rsidR="002C5161" w:rsidRDefault="002C5161" w:rsidP="002C5161">
      <w:pPr>
        <w:widowControl/>
        <w:spacing w:line="580" w:lineRule="exact"/>
        <w:ind w:firstLineChars="200" w:firstLine="640"/>
        <w:rPr>
          <w:rFonts w:eastAsia="黑体"/>
          <w:sz w:val="32"/>
          <w:szCs w:val="32"/>
        </w:rPr>
      </w:pPr>
    </w:p>
    <w:p w:rsidR="002C5161" w:rsidRDefault="002C5161" w:rsidP="002C5161">
      <w:pPr>
        <w:widowControl/>
        <w:spacing w:line="580" w:lineRule="exact"/>
        <w:ind w:firstLineChars="200" w:firstLine="640"/>
        <w:rPr>
          <w:rFonts w:eastAsia="黑体"/>
          <w:sz w:val="32"/>
          <w:szCs w:val="32"/>
        </w:rPr>
      </w:pPr>
    </w:p>
    <w:p w:rsidR="002C5161" w:rsidRDefault="002C5161" w:rsidP="002C5161">
      <w:pPr>
        <w:widowControl/>
        <w:spacing w:line="580" w:lineRule="exact"/>
        <w:ind w:firstLineChars="200" w:firstLine="640"/>
        <w:rPr>
          <w:rFonts w:eastAsia="黑体"/>
          <w:sz w:val="32"/>
          <w:szCs w:val="32"/>
        </w:rPr>
      </w:pPr>
    </w:p>
    <w:p w:rsidR="002C5161" w:rsidRDefault="002C5161" w:rsidP="002C5161"/>
    <w:p w:rsidR="002C5161" w:rsidRDefault="002C5161" w:rsidP="002C5161"/>
    <w:p w:rsidR="00B01F49" w:rsidRDefault="00B01F49" w:rsidP="002C5161">
      <w:pPr>
        <w:widowControl/>
        <w:jc w:val="center"/>
        <w:rPr>
          <w:rFonts w:ascii="黑体" w:eastAsia="黑体" w:hAnsi="宋体" w:hint="eastAsia"/>
          <w:color w:val="000000"/>
          <w:sz w:val="96"/>
          <w:szCs w:val="96"/>
        </w:rPr>
      </w:pPr>
    </w:p>
    <w:p w:rsidR="00B01F49" w:rsidRDefault="00B01F49" w:rsidP="002C5161">
      <w:pPr>
        <w:widowControl/>
        <w:jc w:val="center"/>
        <w:rPr>
          <w:rFonts w:ascii="黑体" w:eastAsia="黑体" w:hAnsi="宋体" w:hint="eastAsia"/>
          <w:color w:val="000000"/>
          <w:sz w:val="96"/>
          <w:szCs w:val="96"/>
        </w:rPr>
      </w:pPr>
    </w:p>
    <w:p w:rsidR="00B01F49" w:rsidRDefault="00B01F49" w:rsidP="002C5161">
      <w:pPr>
        <w:widowControl/>
        <w:jc w:val="center"/>
        <w:rPr>
          <w:rFonts w:ascii="黑体" w:eastAsia="黑体" w:hAnsi="宋体" w:hint="eastAsia"/>
          <w:color w:val="000000"/>
          <w:sz w:val="96"/>
          <w:szCs w:val="96"/>
        </w:rPr>
      </w:pPr>
    </w:p>
    <w:p w:rsidR="002C5161" w:rsidRDefault="002C5161" w:rsidP="002C5161">
      <w:pPr>
        <w:widowControl/>
        <w:jc w:val="center"/>
        <w:rPr>
          <w:rFonts w:ascii="黑体" w:eastAsia="黑体" w:hAnsi="宋体" w:hint="eastAsia"/>
          <w:color w:val="000000"/>
          <w:sz w:val="96"/>
          <w:szCs w:val="96"/>
        </w:rPr>
      </w:pPr>
      <w:r>
        <w:rPr>
          <w:rFonts w:ascii="黑体" w:eastAsia="黑体" w:hAnsi="宋体" w:hint="eastAsia"/>
          <w:color w:val="000000"/>
          <w:sz w:val="96"/>
          <w:szCs w:val="96"/>
        </w:rPr>
        <w:t>第一部分</w:t>
      </w:r>
      <w:r>
        <w:rPr>
          <w:rFonts w:ascii="黑体" w:eastAsia="黑体" w:hAnsi="宋体"/>
          <w:color w:val="000000"/>
          <w:sz w:val="96"/>
          <w:szCs w:val="96"/>
        </w:rPr>
        <w:t xml:space="preserve">  </w:t>
      </w:r>
      <w:r>
        <w:rPr>
          <w:rFonts w:ascii="黑体" w:eastAsia="黑体" w:hAnsi="宋体" w:hint="eastAsia"/>
          <w:color w:val="000000"/>
          <w:sz w:val="96"/>
          <w:szCs w:val="96"/>
        </w:rPr>
        <w:t>部门概况</w:t>
      </w:r>
    </w:p>
    <w:p w:rsidR="00B01F49" w:rsidRDefault="00B01F49" w:rsidP="002C5161">
      <w:pPr>
        <w:widowControl/>
        <w:jc w:val="center"/>
        <w:rPr>
          <w:rFonts w:ascii="黑体" w:eastAsia="黑体" w:hAnsi="宋体" w:hint="eastAsia"/>
          <w:color w:val="000000"/>
          <w:sz w:val="96"/>
          <w:szCs w:val="96"/>
        </w:rPr>
      </w:pPr>
    </w:p>
    <w:p w:rsidR="00B01F49" w:rsidRDefault="00B01F49" w:rsidP="002C5161">
      <w:pPr>
        <w:widowControl/>
        <w:jc w:val="center"/>
        <w:rPr>
          <w:rFonts w:hint="eastAsia"/>
          <w:color w:val="000000"/>
          <w:sz w:val="96"/>
          <w:szCs w:val="96"/>
        </w:rPr>
      </w:pPr>
    </w:p>
    <w:p w:rsidR="00B01F49" w:rsidRDefault="00B01F49" w:rsidP="002C5161">
      <w:pPr>
        <w:widowControl/>
        <w:jc w:val="center"/>
        <w:rPr>
          <w:rFonts w:hint="eastAsia"/>
          <w:color w:val="000000"/>
          <w:sz w:val="96"/>
          <w:szCs w:val="96"/>
        </w:rPr>
      </w:pPr>
    </w:p>
    <w:p w:rsidR="00B01F49" w:rsidRPr="0074224D" w:rsidRDefault="00B01F49" w:rsidP="002C5161">
      <w:pPr>
        <w:widowControl/>
        <w:jc w:val="center"/>
        <w:rPr>
          <w:color w:val="000000"/>
          <w:sz w:val="96"/>
          <w:szCs w:val="96"/>
        </w:rPr>
      </w:pPr>
    </w:p>
    <w:p w:rsidR="002C5161" w:rsidRPr="00056056" w:rsidRDefault="002C5161" w:rsidP="002C5161">
      <w:pPr>
        <w:pStyle w:val="1"/>
        <w:numPr>
          <w:ilvl w:val="0"/>
          <w:numId w:val="1"/>
        </w:numPr>
        <w:spacing w:before="0" w:after="0" w:line="600" w:lineRule="exact"/>
        <w:jc w:val="left"/>
        <w:rPr>
          <w:rFonts w:ascii="黑体" w:eastAsia="黑体" w:hAnsi="Cambria" w:cs="黑体"/>
          <w:b w:val="0"/>
          <w:bCs w:val="0"/>
          <w:kern w:val="0"/>
          <w:sz w:val="32"/>
          <w:szCs w:val="32"/>
        </w:rPr>
      </w:pPr>
      <w:r>
        <w:rPr>
          <w:rFonts w:hint="eastAsia"/>
          <w:kern w:val="0"/>
        </w:rPr>
        <w:lastRenderedPageBreak/>
        <w:t>部门职责</w:t>
      </w:r>
      <w:r>
        <w:t xml:space="preserve"> </w:t>
      </w:r>
    </w:p>
    <w:p w:rsidR="002C5161" w:rsidRDefault="002C5161" w:rsidP="00B01F49">
      <w:pPr>
        <w:spacing w:after="0" w:afterAutospacing="0"/>
        <w:ind w:firstLineChars="200" w:firstLine="640"/>
        <w:jc w:val="left"/>
        <w:rPr>
          <w:rFonts w:ascii="仿宋_GB2312" w:eastAsia="仿宋_GB2312" w:hAnsi="仿宋"/>
          <w:sz w:val="32"/>
          <w:szCs w:val="32"/>
        </w:rPr>
      </w:pPr>
      <w:r>
        <w:rPr>
          <w:rFonts w:ascii="仿宋_GB2312" w:eastAsia="仿宋_GB2312" w:hAnsi="仿宋" w:hint="eastAsia"/>
          <w:sz w:val="32"/>
          <w:szCs w:val="32"/>
        </w:rPr>
        <w:t>办事处党委和办事</w:t>
      </w:r>
      <w:proofErr w:type="gramStart"/>
      <w:r>
        <w:rPr>
          <w:rFonts w:ascii="仿宋_GB2312" w:eastAsia="仿宋_GB2312" w:hAnsi="仿宋" w:hint="eastAsia"/>
          <w:sz w:val="32"/>
          <w:szCs w:val="32"/>
        </w:rPr>
        <w:t>处处于</w:t>
      </w:r>
      <w:proofErr w:type="gramEnd"/>
      <w:r>
        <w:rPr>
          <w:rFonts w:ascii="仿宋_GB2312" w:eastAsia="仿宋_GB2312" w:hAnsi="仿宋" w:hint="eastAsia"/>
          <w:sz w:val="32"/>
          <w:szCs w:val="32"/>
        </w:rPr>
        <w:t>领导农业和农村工作的第一线，承担着建设会主义新农村的光荣使命。</w:t>
      </w:r>
    </w:p>
    <w:p w:rsidR="002C5161" w:rsidRDefault="002C5161" w:rsidP="00B01F49">
      <w:pPr>
        <w:spacing w:after="0" w:afterAutospacing="0"/>
        <w:ind w:firstLineChars="200" w:firstLine="640"/>
        <w:jc w:val="left"/>
        <w:rPr>
          <w:rFonts w:ascii="仿宋_GB2312" w:eastAsia="仿宋_GB2312" w:hAnsi="仿宋"/>
          <w:sz w:val="32"/>
          <w:szCs w:val="32"/>
        </w:rPr>
      </w:pPr>
      <w:r>
        <w:rPr>
          <w:rFonts w:ascii="仿宋_GB2312" w:eastAsia="仿宋_GB2312" w:hAnsi="仿宋" w:hint="eastAsia"/>
          <w:sz w:val="32"/>
          <w:szCs w:val="32"/>
        </w:rPr>
        <w:t>办事处党委按照便于集中统一领导、便于有效开展工作要求，抓好党在农村各项方针政策的落实，加强基层组织和政权建设，紧紧围绕加快农业和农村经济结构战略调整，抓好“两个文明”建设，加强对乡各项工作的统一领导，充分发挥总</w:t>
      </w:r>
      <w:proofErr w:type="gramStart"/>
      <w:r>
        <w:rPr>
          <w:rFonts w:ascii="仿宋_GB2312" w:eastAsia="仿宋_GB2312" w:hAnsi="仿宋" w:hint="eastAsia"/>
          <w:sz w:val="32"/>
          <w:szCs w:val="32"/>
        </w:rPr>
        <w:t>览</w:t>
      </w:r>
      <w:proofErr w:type="gramEnd"/>
      <w:r>
        <w:rPr>
          <w:rFonts w:ascii="仿宋_GB2312" w:eastAsia="仿宋_GB2312" w:hAnsi="仿宋" w:hint="eastAsia"/>
          <w:sz w:val="32"/>
          <w:szCs w:val="32"/>
        </w:rPr>
        <w:t>全局、协调各方的领导核心作用。</w:t>
      </w:r>
    </w:p>
    <w:p w:rsidR="002C5161" w:rsidRDefault="002C5161" w:rsidP="00B01F49">
      <w:pPr>
        <w:spacing w:after="0" w:afterAutospacing="0"/>
        <w:ind w:firstLineChars="200" w:firstLine="640"/>
        <w:jc w:val="left"/>
        <w:rPr>
          <w:rFonts w:ascii="仿宋_GB2312" w:eastAsia="仿宋_GB2312" w:hAnsi="仿宋"/>
          <w:sz w:val="32"/>
          <w:szCs w:val="32"/>
        </w:rPr>
      </w:pPr>
      <w:r>
        <w:rPr>
          <w:rFonts w:ascii="仿宋_GB2312" w:eastAsia="仿宋_GB2312" w:hAnsi="仿宋" w:hint="eastAsia"/>
          <w:sz w:val="32"/>
          <w:szCs w:val="32"/>
        </w:rPr>
        <w:t>办事处按照社会主市场经济的客观要求，加强农村社会主义民主政治和法制建设，依法行政，规范管理；加强对农村和农村工作的指导，深化农村改革，全面发展农村经济；进一步增强行政管理机构统一管理经济，教育、科学、文化、卫生、体育事业和财政、民政、土地、计划生育等行政工作的职能，推进农村经济和社会的全面发展，实现共同富裕。围绕这一目标，办事处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辖区内企业发展创造条件，大力培育和发展各类经济服务实体和社会中介组织，推动农业产</w:t>
      </w:r>
      <w:r>
        <w:rPr>
          <w:rFonts w:ascii="仿宋_GB2312" w:eastAsia="仿宋_GB2312" w:hAnsi="仿宋" w:hint="eastAsia"/>
          <w:sz w:val="32"/>
          <w:szCs w:val="32"/>
        </w:rPr>
        <w:lastRenderedPageBreak/>
        <w:t>业化服务体系的发展与完善，搞好产前、产中、产后服务，努力增加农民收入，减轻财政和农民负担。强化协调职能，使事业所站以及基层工商、税务等机构，能够围绕办事处工作“一盘棋”互相配合。同时，规范办事处和村级组织的工作职能作用。</w:t>
      </w:r>
    </w:p>
    <w:p w:rsidR="002C5161" w:rsidRDefault="002C5161" w:rsidP="00B01F49">
      <w:pPr>
        <w:spacing w:after="0" w:afterAutospacing="0"/>
        <w:ind w:firstLineChars="200" w:firstLine="640"/>
        <w:jc w:val="left"/>
        <w:rPr>
          <w:rFonts w:ascii="仿宋_GB2312" w:eastAsia="仿宋_GB2312" w:hAnsi="仿宋"/>
          <w:sz w:val="32"/>
          <w:szCs w:val="32"/>
        </w:rPr>
      </w:pPr>
      <w:r>
        <w:rPr>
          <w:rFonts w:ascii="仿宋_GB2312" w:eastAsia="仿宋_GB2312" w:hAnsi="仿宋" w:hint="eastAsia"/>
          <w:sz w:val="32"/>
          <w:szCs w:val="32"/>
        </w:rPr>
        <w:t>办事处党委和办事处作为党在农村的基层组织和基层行政管理机构，对本地经济和社会发展负有领导责任，具有综合管理和协调的功能。进一步理顺关系，建立以块为主、条块结合的行政管理体制。涉农和为基层服务的事业单位，如农技推广、畜牧兽医、林业、水利、文化广播等，其人员和事业经费由办事处进行统一管理；专业性较强的单位，如财政、司法、土地等，实行办事处和市主管部门双重管理，以办事处管理为主，上级业务部门实行业务领导或指导；实行省以下垂直管理的工商所、地税所和公安派出所、法庭、乡办中小学、卫生院以及设在辖区的电管所等企业单位，由主管部门管理，接受办事处党委和行政管理机构的监督，党的关系由党委管理，主要领导干部的任免、奖惩必须征求办事处党委的意见。</w:t>
      </w:r>
    </w:p>
    <w:p w:rsidR="002C5161" w:rsidRDefault="002C5161" w:rsidP="00B01F49">
      <w:pPr>
        <w:spacing w:after="0" w:afterAutospacing="0"/>
        <w:ind w:firstLineChars="200" w:firstLine="640"/>
        <w:jc w:val="left"/>
        <w:rPr>
          <w:rFonts w:ascii="仿宋_GB2312" w:eastAsia="仿宋_GB2312" w:hAnsi="仿宋"/>
          <w:sz w:val="32"/>
          <w:szCs w:val="32"/>
        </w:rPr>
      </w:pPr>
      <w:r>
        <w:rPr>
          <w:rFonts w:ascii="仿宋_GB2312" w:eastAsia="仿宋_GB2312" w:hAnsi="仿宋" w:hint="eastAsia"/>
          <w:sz w:val="32"/>
          <w:szCs w:val="32"/>
        </w:rPr>
        <w:t>大力推进事业单位改革。根据中央精神，当地的事业机构改革与党政机关机构改革同步进行。适应农村社会主义市场经济发展要求，积极探索符合乡镇实际需要的事业站、所设置形式。对职责任务基本消亡，不具备开展业务条件，多年不出成果，不创</w:t>
      </w:r>
      <w:r>
        <w:rPr>
          <w:rFonts w:ascii="仿宋_GB2312" w:eastAsia="仿宋_GB2312" w:hAnsi="仿宋" w:hint="eastAsia"/>
          <w:sz w:val="32"/>
          <w:szCs w:val="32"/>
        </w:rPr>
        <w:lastRenderedPageBreak/>
        <w:t>效益的站、所要撤销，对重复设置、分工过细、业务量不大的站、所进行合并，打破行业和部门界限实行综合设置。当地的事业单位的设置形式，由办事处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2C5161" w:rsidRPr="002C5161" w:rsidRDefault="002C5161" w:rsidP="00B01F49">
      <w:pPr>
        <w:spacing w:after="0" w:afterAutospacing="0"/>
        <w:ind w:firstLineChars="200" w:firstLine="640"/>
        <w:jc w:val="left"/>
        <w:rPr>
          <w:rFonts w:ascii="仿宋_GB2312" w:eastAsia="仿宋_GB2312" w:hAnsi="仿宋"/>
          <w:sz w:val="32"/>
          <w:szCs w:val="32"/>
        </w:rPr>
      </w:pPr>
      <w:r>
        <w:rPr>
          <w:rFonts w:ascii="仿宋_GB2312" w:eastAsia="仿宋_GB2312" w:hAnsi="仿宋" w:hint="eastAsia"/>
          <w:sz w:val="32"/>
          <w:szCs w:val="32"/>
        </w:rPr>
        <w:t>通过机构改革，切实减轻农民负担，让广大农民感到满意，得到实惠。</w:t>
      </w:r>
    </w:p>
    <w:p w:rsidR="002C5161" w:rsidRDefault="002C5161" w:rsidP="002C5161">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2C5161" w:rsidRPr="00B01F49" w:rsidRDefault="002C5161" w:rsidP="002C5161">
      <w:pPr>
        <w:spacing w:after="0" w:line="560" w:lineRule="exact"/>
        <w:rPr>
          <w:rFonts w:ascii="仿宋_GB2312" w:eastAsia="仿宋_GB2312" w:hAnsi="仿宋"/>
          <w:sz w:val="32"/>
          <w:szCs w:val="32"/>
        </w:rPr>
      </w:pPr>
      <w:r w:rsidRPr="00B01F49">
        <w:rPr>
          <w:rFonts w:ascii="仿宋_GB2312" w:eastAsia="仿宋_GB2312" w:hAnsi="仿宋"/>
          <w:sz w:val="32"/>
          <w:szCs w:val="32"/>
        </w:rPr>
        <w:t>从决算编报单位构成看，纳入2018 年度本部门决算汇编范围的独立核算单位（以下简称</w:t>
      </w:r>
      <w:r w:rsidRPr="00B01F49">
        <w:rPr>
          <w:rFonts w:ascii="仿宋_GB2312" w:eastAsia="仿宋_GB2312" w:hAnsi="仿宋"/>
          <w:sz w:val="32"/>
          <w:szCs w:val="32"/>
        </w:rPr>
        <w:t>“</w:t>
      </w:r>
      <w:r w:rsidRPr="00B01F49">
        <w:rPr>
          <w:rFonts w:ascii="仿宋_GB2312" w:eastAsia="仿宋_GB2312" w:hAnsi="仿宋"/>
          <w:sz w:val="32"/>
          <w:szCs w:val="32"/>
        </w:rPr>
        <w:t>单位</w:t>
      </w:r>
      <w:r w:rsidRPr="00B01F49">
        <w:rPr>
          <w:rFonts w:ascii="仿宋_GB2312" w:eastAsia="仿宋_GB2312" w:hAnsi="仿宋"/>
          <w:sz w:val="32"/>
          <w:szCs w:val="32"/>
        </w:rPr>
        <w:t>”</w:t>
      </w:r>
      <w:r w:rsidRPr="00B01F49">
        <w:rPr>
          <w:rFonts w:ascii="仿宋_GB2312" w:eastAsia="仿宋_GB2312" w:hAnsi="仿宋"/>
          <w:sz w:val="32"/>
          <w:szCs w:val="32"/>
        </w:rPr>
        <w:t>）</w:t>
      </w:r>
      <w:r w:rsidRPr="00B01F49">
        <w:rPr>
          <w:rFonts w:ascii="仿宋_GB2312" w:eastAsia="仿宋_GB2312" w:hAnsi="仿宋" w:hint="eastAsia"/>
          <w:sz w:val="32"/>
          <w:szCs w:val="32"/>
        </w:rPr>
        <w:t>共一</w:t>
      </w:r>
      <w:r w:rsidRPr="00B01F49">
        <w:rPr>
          <w:rFonts w:ascii="仿宋_GB2312" w:eastAsia="仿宋_GB2312" w:hAnsi="仿宋"/>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3485"/>
        <w:gridCol w:w="2445"/>
        <w:gridCol w:w="2665"/>
      </w:tblGrid>
      <w:tr w:rsidR="002C5161" w:rsidTr="00E525C5">
        <w:trPr>
          <w:trHeight w:val="811"/>
          <w:jc w:val="center"/>
        </w:trPr>
        <w:tc>
          <w:tcPr>
            <w:tcW w:w="985" w:type="dxa"/>
            <w:vAlign w:val="center"/>
          </w:tcPr>
          <w:p w:rsidR="002C5161" w:rsidRPr="00B01F49" w:rsidRDefault="002C5161" w:rsidP="00E525C5">
            <w:pPr>
              <w:spacing w:after="0" w:line="560" w:lineRule="exact"/>
              <w:rPr>
                <w:rFonts w:ascii="仿宋_GB2312" w:eastAsia="仿宋_GB2312" w:hAnsi="仿宋"/>
                <w:b/>
                <w:sz w:val="32"/>
                <w:szCs w:val="32"/>
              </w:rPr>
            </w:pPr>
            <w:r w:rsidRPr="00B01F49">
              <w:rPr>
                <w:rFonts w:ascii="仿宋_GB2312" w:eastAsia="仿宋_GB2312" w:hAnsi="仿宋"/>
                <w:b/>
                <w:sz w:val="32"/>
                <w:szCs w:val="32"/>
              </w:rPr>
              <w:t>序号</w:t>
            </w:r>
          </w:p>
        </w:tc>
        <w:tc>
          <w:tcPr>
            <w:tcW w:w="3485" w:type="dxa"/>
            <w:vAlign w:val="center"/>
          </w:tcPr>
          <w:p w:rsidR="002C5161" w:rsidRPr="00B01F49" w:rsidRDefault="002C5161" w:rsidP="00E525C5">
            <w:pPr>
              <w:spacing w:after="0" w:line="560" w:lineRule="exact"/>
              <w:rPr>
                <w:rFonts w:ascii="仿宋_GB2312" w:eastAsia="仿宋_GB2312" w:hAnsi="仿宋"/>
                <w:b/>
                <w:sz w:val="32"/>
                <w:szCs w:val="32"/>
              </w:rPr>
            </w:pPr>
            <w:r w:rsidRPr="00B01F49">
              <w:rPr>
                <w:rFonts w:ascii="仿宋_GB2312" w:eastAsia="仿宋_GB2312" w:hAnsi="仿宋"/>
                <w:b/>
                <w:sz w:val="32"/>
                <w:szCs w:val="32"/>
              </w:rPr>
              <w:t>单位名称</w:t>
            </w:r>
          </w:p>
        </w:tc>
        <w:tc>
          <w:tcPr>
            <w:tcW w:w="2445" w:type="dxa"/>
            <w:vAlign w:val="center"/>
          </w:tcPr>
          <w:p w:rsidR="002C5161" w:rsidRPr="00B01F49" w:rsidRDefault="002C5161" w:rsidP="00E525C5">
            <w:pPr>
              <w:spacing w:after="0" w:line="560" w:lineRule="exact"/>
              <w:rPr>
                <w:rFonts w:ascii="仿宋_GB2312" w:eastAsia="仿宋_GB2312" w:hAnsi="仿宋"/>
                <w:b/>
                <w:sz w:val="32"/>
                <w:szCs w:val="32"/>
              </w:rPr>
            </w:pPr>
            <w:r w:rsidRPr="00B01F49">
              <w:rPr>
                <w:rFonts w:ascii="仿宋_GB2312" w:eastAsia="仿宋_GB2312" w:hAnsi="仿宋"/>
                <w:b/>
                <w:sz w:val="32"/>
                <w:szCs w:val="32"/>
              </w:rPr>
              <w:t>单位基本性质</w:t>
            </w:r>
          </w:p>
        </w:tc>
        <w:tc>
          <w:tcPr>
            <w:tcW w:w="2665" w:type="dxa"/>
            <w:vAlign w:val="center"/>
          </w:tcPr>
          <w:p w:rsidR="002C5161" w:rsidRPr="00B01F49" w:rsidRDefault="002C5161" w:rsidP="00E525C5">
            <w:pPr>
              <w:spacing w:after="0" w:line="560" w:lineRule="exact"/>
              <w:rPr>
                <w:rFonts w:ascii="仿宋_GB2312" w:eastAsia="仿宋_GB2312" w:hAnsi="仿宋"/>
                <w:b/>
                <w:sz w:val="32"/>
                <w:szCs w:val="32"/>
              </w:rPr>
            </w:pPr>
            <w:r w:rsidRPr="00B01F49">
              <w:rPr>
                <w:rFonts w:ascii="仿宋_GB2312" w:eastAsia="仿宋_GB2312" w:hAnsi="仿宋"/>
                <w:b/>
                <w:sz w:val="32"/>
                <w:szCs w:val="32"/>
              </w:rPr>
              <w:t>经费形式</w:t>
            </w:r>
          </w:p>
        </w:tc>
      </w:tr>
      <w:tr w:rsidR="002C5161" w:rsidTr="00E525C5">
        <w:trPr>
          <w:trHeight w:val="596"/>
          <w:jc w:val="center"/>
        </w:trPr>
        <w:tc>
          <w:tcPr>
            <w:tcW w:w="985" w:type="dxa"/>
          </w:tcPr>
          <w:p w:rsidR="002C5161" w:rsidRPr="00B01F49" w:rsidRDefault="002C5161" w:rsidP="00E525C5">
            <w:pPr>
              <w:spacing w:after="0" w:line="560" w:lineRule="exact"/>
              <w:rPr>
                <w:rFonts w:ascii="仿宋_GB2312" w:eastAsia="仿宋_GB2312" w:hAnsi="仿宋"/>
                <w:sz w:val="32"/>
                <w:szCs w:val="32"/>
              </w:rPr>
            </w:pPr>
            <w:r w:rsidRPr="00B01F49">
              <w:rPr>
                <w:rFonts w:ascii="仿宋_GB2312" w:eastAsia="仿宋_GB2312" w:hAnsi="仿宋"/>
                <w:sz w:val="32"/>
                <w:szCs w:val="32"/>
              </w:rPr>
              <w:t>1</w:t>
            </w:r>
          </w:p>
        </w:tc>
        <w:tc>
          <w:tcPr>
            <w:tcW w:w="3485" w:type="dxa"/>
          </w:tcPr>
          <w:p w:rsidR="002C5161" w:rsidRPr="00B01F49" w:rsidRDefault="002C5161" w:rsidP="00E525C5">
            <w:pPr>
              <w:spacing w:after="0" w:line="560" w:lineRule="exact"/>
              <w:rPr>
                <w:rFonts w:ascii="仿宋_GB2312" w:eastAsia="仿宋_GB2312" w:hAnsi="仿宋"/>
                <w:sz w:val="32"/>
                <w:szCs w:val="32"/>
              </w:rPr>
            </w:pPr>
            <w:r w:rsidRPr="00B01F49">
              <w:rPr>
                <w:rFonts w:ascii="仿宋_GB2312" w:eastAsia="仿宋_GB2312" w:hAnsi="仿宋" w:hint="eastAsia"/>
                <w:sz w:val="32"/>
                <w:szCs w:val="32"/>
              </w:rPr>
              <w:t>霸州市城区办事处（本级）</w:t>
            </w:r>
          </w:p>
        </w:tc>
        <w:tc>
          <w:tcPr>
            <w:tcW w:w="2445" w:type="dxa"/>
          </w:tcPr>
          <w:p w:rsidR="002C5161" w:rsidRPr="00B01F49" w:rsidRDefault="002C5161" w:rsidP="00E525C5">
            <w:pPr>
              <w:spacing w:after="0" w:line="560" w:lineRule="exact"/>
              <w:rPr>
                <w:rFonts w:ascii="仿宋_GB2312" w:eastAsia="仿宋_GB2312" w:hAnsi="仿宋"/>
                <w:sz w:val="32"/>
                <w:szCs w:val="32"/>
              </w:rPr>
            </w:pPr>
            <w:r w:rsidRPr="00B01F49">
              <w:rPr>
                <w:rFonts w:ascii="仿宋_GB2312" w:eastAsia="仿宋_GB2312" w:hAnsi="仿宋" w:hint="eastAsia"/>
                <w:sz w:val="32"/>
                <w:szCs w:val="32"/>
              </w:rPr>
              <w:t>行政单位</w:t>
            </w:r>
          </w:p>
        </w:tc>
        <w:tc>
          <w:tcPr>
            <w:tcW w:w="2665" w:type="dxa"/>
          </w:tcPr>
          <w:p w:rsidR="002C5161" w:rsidRPr="00B01F49" w:rsidRDefault="002C5161" w:rsidP="00E525C5">
            <w:pPr>
              <w:spacing w:after="0" w:line="560" w:lineRule="exact"/>
              <w:rPr>
                <w:rFonts w:ascii="仿宋_GB2312" w:eastAsia="仿宋_GB2312" w:hAnsi="仿宋"/>
                <w:sz w:val="32"/>
                <w:szCs w:val="32"/>
              </w:rPr>
            </w:pPr>
            <w:r w:rsidRPr="00B01F49">
              <w:rPr>
                <w:rFonts w:ascii="仿宋_GB2312" w:eastAsia="仿宋_GB2312" w:hAnsi="仿宋" w:hint="eastAsia"/>
                <w:sz w:val="32"/>
                <w:szCs w:val="32"/>
              </w:rPr>
              <w:t>财政拨款</w:t>
            </w:r>
          </w:p>
        </w:tc>
      </w:tr>
    </w:tbl>
    <w:p w:rsidR="002C5161" w:rsidRDefault="002C5161" w:rsidP="002C5161">
      <w:pPr>
        <w:widowControl/>
        <w:spacing w:line="560" w:lineRule="exact"/>
        <w:rPr>
          <w:rFonts w:ascii="黑体" w:eastAsia="黑体" w:hAnsi="Cambria" w:cs="MS-UIGothic,Bold"/>
          <w:bCs/>
          <w:kern w:val="0"/>
          <w:sz w:val="52"/>
          <w:szCs w:val="52"/>
        </w:rPr>
      </w:pPr>
    </w:p>
    <w:p w:rsidR="002C5161" w:rsidRDefault="002C5161" w:rsidP="002C5161">
      <w:pPr>
        <w:widowControl/>
        <w:spacing w:line="560" w:lineRule="exact"/>
        <w:jc w:val="center"/>
        <w:rPr>
          <w:rFonts w:ascii="黑体" w:eastAsia="黑体" w:hAnsi="Cambria" w:cs="MS-UIGothic,Bold"/>
          <w:bCs/>
          <w:kern w:val="0"/>
          <w:sz w:val="52"/>
          <w:szCs w:val="52"/>
        </w:rPr>
        <w:sectPr w:rsidR="002C5161">
          <w:headerReference w:type="default" r:id="rId7"/>
          <w:pgSz w:w="11906" w:h="16838"/>
          <w:pgMar w:top="2098" w:right="1474" w:bottom="1984" w:left="1588" w:header="851" w:footer="992" w:gutter="0"/>
          <w:cols w:space="0"/>
          <w:docGrid w:type="lines" w:linePitch="312"/>
        </w:sectPr>
      </w:pPr>
    </w:p>
    <w:p w:rsidR="00B01F49" w:rsidRDefault="00B01F49" w:rsidP="002C5161">
      <w:pPr>
        <w:widowControl/>
        <w:spacing w:line="1200" w:lineRule="exact"/>
        <w:jc w:val="center"/>
        <w:rPr>
          <w:rFonts w:ascii="黑体" w:eastAsia="黑体" w:hAnsi="宋体" w:hint="eastAsia"/>
          <w:color w:val="000000"/>
          <w:sz w:val="72"/>
          <w:szCs w:val="96"/>
        </w:rPr>
      </w:pPr>
    </w:p>
    <w:p w:rsidR="00B01F49" w:rsidRDefault="00B01F49" w:rsidP="002C5161">
      <w:pPr>
        <w:widowControl/>
        <w:spacing w:line="1200" w:lineRule="exact"/>
        <w:jc w:val="center"/>
        <w:rPr>
          <w:rFonts w:ascii="黑体" w:eastAsia="黑体" w:hAnsi="宋体" w:hint="eastAsia"/>
          <w:color w:val="000000"/>
          <w:sz w:val="72"/>
          <w:szCs w:val="96"/>
        </w:rPr>
      </w:pPr>
    </w:p>
    <w:p w:rsidR="00B01F49" w:rsidRDefault="00B01F49" w:rsidP="002C5161">
      <w:pPr>
        <w:widowControl/>
        <w:spacing w:line="1200" w:lineRule="exact"/>
        <w:jc w:val="center"/>
        <w:rPr>
          <w:rFonts w:ascii="黑体" w:eastAsia="黑体" w:hAnsi="宋体" w:hint="eastAsia"/>
          <w:color w:val="000000"/>
          <w:sz w:val="72"/>
          <w:szCs w:val="96"/>
        </w:rPr>
      </w:pPr>
    </w:p>
    <w:p w:rsidR="002C5161" w:rsidRDefault="002C5161" w:rsidP="002C5161">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2C5161" w:rsidRDefault="002C5161" w:rsidP="002C5161">
      <w:pPr>
        <w:widowControl/>
        <w:spacing w:line="1200" w:lineRule="exact"/>
        <w:jc w:val="center"/>
        <w:rPr>
          <w:color w:val="000000"/>
          <w:sz w:val="72"/>
          <w:szCs w:val="96"/>
        </w:rPr>
      </w:pPr>
      <w:r>
        <w:rPr>
          <w:rFonts w:ascii="黑体" w:eastAsia="黑体" w:hAnsi="宋体"/>
          <w:color w:val="000000"/>
          <w:sz w:val="72"/>
          <w:szCs w:val="96"/>
        </w:rPr>
        <w:t>2018</w:t>
      </w:r>
      <w:r>
        <w:rPr>
          <w:rFonts w:ascii="黑体" w:eastAsia="黑体" w:hAnsi="宋体" w:hint="eastAsia"/>
          <w:color w:val="000000"/>
          <w:sz w:val="72"/>
          <w:szCs w:val="96"/>
        </w:rPr>
        <w:t>年度部门决算报表</w:t>
      </w:r>
    </w:p>
    <w:p w:rsidR="002C5161" w:rsidRDefault="002C5161" w:rsidP="002C5161">
      <w:pPr>
        <w:widowControl/>
        <w:spacing w:line="560" w:lineRule="exact"/>
        <w:jc w:val="center"/>
        <w:rPr>
          <w:rFonts w:ascii="黑体" w:eastAsia="黑体" w:hAnsi="Cambria" w:cs="MS-UIGothic,Bold"/>
          <w:bCs/>
          <w:kern w:val="0"/>
          <w:sz w:val="52"/>
          <w:szCs w:val="52"/>
        </w:rPr>
      </w:pPr>
    </w:p>
    <w:p w:rsidR="002C5161" w:rsidRDefault="002C5161" w:rsidP="002C5161">
      <w:pPr>
        <w:widowControl/>
        <w:spacing w:line="560" w:lineRule="exact"/>
        <w:jc w:val="center"/>
        <w:rPr>
          <w:rFonts w:ascii="黑体" w:eastAsia="黑体" w:hAnsi="Cambria" w:cs="MS-UIGothic,Bold"/>
          <w:bCs/>
          <w:kern w:val="0"/>
          <w:sz w:val="52"/>
          <w:szCs w:val="52"/>
        </w:rPr>
      </w:pPr>
    </w:p>
    <w:p w:rsidR="002C5161" w:rsidRDefault="002C5161" w:rsidP="002C5161">
      <w:pPr>
        <w:rPr>
          <w:rFonts w:ascii="宋体" w:cs="ArialUnicodeMS"/>
          <w:color w:val="000000"/>
          <w:kern w:val="0"/>
        </w:rPr>
      </w:pPr>
    </w:p>
    <w:p w:rsidR="002C5161" w:rsidRPr="002C5161" w:rsidRDefault="002C5161"/>
    <w:p w:rsidR="002C5161" w:rsidRDefault="002C5161"/>
    <w:p w:rsidR="002C5161" w:rsidRDefault="002C5161"/>
    <w:p w:rsidR="002C5161" w:rsidRDefault="002C5161"/>
    <w:p w:rsidR="002C5161" w:rsidRDefault="002C5161"/>
    <w:p w:rsidR="00FE221D" w:rsidRDefault="005A4179">
      <w:r>
        <w:rPr>
          <w:noProof/>
        </w:rPr>
        <w:lastRenderedPageBreak/>
        <w:drawing>
          <wp:inline distT="0" distB="0" distL="0" distR="0">
            <wp:extent cx="5274310" cy="5901614"/>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5901614"/>
                    </a:xfrm>
                    <a:prstGeom prst="rect">
                      <a:avLst/>
                    </a:prstGeom>
                    <a:noFill/>
                    <a:ln w="9525">
                      <a:noFill/>
                      <a:miter lim="800000"/>
                      <a:headEnd/>
                      <a:tailEnd/>
                    </a:ln>
                  </pic:spPr>
                </pic:pic>
              </a:graphicData>
            </a:graphic>
          </wp:inline>
        </w:drawing>
      </w:r>
    </w:p>
    <w:p w:rsidR="005A4179" w:rsidRDefault="005A4179"/>
    <w:p w:rsidR="005A4179" w:rsidRDefault="005A4179"/>
    <w:p w:rsidR="005A4179" w:rsidRDefault="005A4179"/>
    <w:p w:rsidR="005A4179" w:rsidRDefault="005A4179"/>
    <w:p w:rsidR="005A4179" w:rsidRDefault="005A4179"/>
    <w:p w:rsidR="005A4179" w:rsidRDefault="005A4179"/>
    <w:p w:rsidR="005A4179" w:rsidRDefault="005A4179"/>
    <w:p w:rsidR="005A4179" w:rsidRDefault="005A4179">
      <w:r>
        <w:rPr>
          <w:noProof/>
        </w:rPr>
        <w:drawing>
          <wp:inline distT="0" distB="0" distL="0" distR="0">
            <wp:extent cx="5274310" cy="6471758"/>
            <wp:effectExtent l="1905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74310" cy="6471758"/>
                    </a:xfrm>
                    <a:prstGeom prst="rect">
                      <a:avLst/>
                    </a:prstGeom>
                    <a:noFill/>
                    <a:ln w="9525">
                      <a:noFill/>
                      <a:miter lim="800000"/>
                      <a:headEnd/>
                      <a:tailEnd/>
                    </a:ln>
                  </pic:spPr>
                </pic:pic>
              </a:graphicData>
            </a:graphic>
          </wp:inline>
        </w:drawing>
      </w:r>
    </w:p>
    <w:p w:rsidR="005A4179" w:rsidRDefault="005A4179"/>
    <w:p w:rsidR="005A4179" w:rsidRDefault="005A4179"/>
    <w:p w:rsidR="005A4179" w:rsidRDefault="005A4179">
      <w:r>
        <w:rPr>
          <w:noProof/>
        </w:rPr>
        <w:lastRenderedPageBreak/>
        <w:drawing>
          <wp:inline distT="0" distB="0" distL="0" distR="0">
            <wp:extent cx="5274310" cy="7389638"/>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74310" cy="7389638"/>
                    </a:xfrm>
                    <a:prstGeom prst="rect">
                      <a:avLst/>
                    </a:prstGeom>
                    <a:noFill/>
                    <a:ln w="9525">
                      <a:noFill/>
                      <a:miter lim="800000"/>
                      <a:headEnd/>
                      <a:tailEnd/>
                    </a:ln>
                  </pic:spPr>
                </pic:pic>
              </a:graphicData>
            </a:graphic>
          </wp:inline>
        </w:drawing>
      </w:r>
    </w:p>
    <w:p w:rsidR="005A4179" w:rsidRDefault="005A4179"/>
    <w:p w:rsidR="005A4179" w:rsidRDefault="005A4179"/>
    <w:p w:rsidR="005A4179" w:rsidRDefault="005A4179"/>
    <w:p w:rsidR="005A4179" w:rsidRDefault="005A4179">
      <w:r>
        <w:rPr>
          <w:noProof/>
        </w:rPr>
        <w:drawing>
          <wp:inline distT="0" distB="0" distL="0" distR="0">
            <wp:extent cx="5274310" cy="5021887"/>
            <wp:effectExtent l="1905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274310" cy="5021887"/>
                    </a:xfrm>
                    <a:prstGeom prst="rect">
                      <a:avLst/>
                    </a:prstGeom>
                    <a:noFill/>
                    <a:ln w="9525">
                      <a:noFill/>
                      <a:miter lim="800000"/>
                      <a:headEnd/>
                      <a:tailEnd/>
                    </a:ln>
                  </pic:spPr>
                </pic:pic>
              </a:graphicData>
            </a:graphic>
          </wp:inline>
        </w:drawing>
      </w:r>
    </w:p>
    <w:p w:rsidR="005A4179" w:rsidRDefault="005A4179"/>
    <w:p w:rsidR="005A4179" w:rsidRDefault="005A4179"/>
    <w:p w:rsidR="005A4179" w:rsidRDefault="005A4179"/>
    <w:p w:rsidR="005A4179" w:rsidRDefault="005A4179"/>
    <w:p w:rsidR="005A4179" w:rsidRDefault="005A4179"/>
    <w:p w:rsidR="005A4179" w:rsidRDefault="005A4179">
      <w:r>
        <w:rPr>
          <w:noProof/>
        </w:rPr>
        <w:lastRenderedPageBreak/>
        <w:drawing>
          <wp:inline distT="0" distB="0" distL="0" distR="0">
            <wp:extent cx="5274310" cy="8271257"/>
            <wp:effectExtent l="1905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274310" cy="8271257"/>
                    </a:xfrm>
                    <a:prstGeom prst="rect">
                      <a:avLst/>
                    </a:prstGeom>
                    <a:noFill/>
                    <a:ln w="9525">
                      <a:noFill/>
                      <a:miter lim="800000"/>
                      <a:headEnd/>
                      <a:tailEnd/>
                    </a:ln>
                  </pic:spPr>
                </pic:pic>
              </a:graphicData>
            </a:graphic>
          </wp:inline>
        </w:drawing>
      </w:r>
    </w:p>
    <w:p w:rsidR="005A4179" w:rsidRDefault="005A4179"/>
    <w:p w:rsidR="005A4179" w:rsidRDefault="005A4179"/>
    <w:p w:rsidR="005A4179" w:rsidRDefault="005A4179">
      <w:r>
        <w:rPr>
          <w:noProof/>
        </w:rPr>
        <w:drawing>
          <wp:inline distT="0" distB="0" distL="0" distR="0">
            <wp:extent cx="5274310" cy="4675765"/>
            <wp:effectExtent l="1905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274310" cy="4675765"/>
                    </a:xfrm>
                    <a:prstGeom prst="rect">
                      <a:avLst/>
                    </a:prstGeom>
                    <a:noFill/>
                    <a:ln w="9525">
                      <a:noFill/>
                      <a:miter lim="800000"/>
                      <a:headEnd/>
                      <a:tailEnd/>
                    </a:ln>
                  </pic:spPr>
                </pic:pic>
              </a:graphicData>
            </a:graphic>
          </wp:inline>
        </w:drawing>
      </w:r>
    </w:p>
    <w:p w:rsidR="005A4179" w:rsidRDefault="005A4179"/>
    <w:p w:rsidR="005A4179" w:rsidRDefault="005A4179"/>
    <w:p w:rsidR="00B77904" w:rsidRDefault="00B77904"/>
    <w:p w:rsidR="005A4179" w:rsidRDefault="005A4179">
      <w:r>
        <w:rPr>
          <w:rFonts w:hint="eastAsia"/>
          <w:noProof/>
        </w:rPr>
        <w:lastRenderedPageBreak/>
        <w:drawing>
          <wp:inline distT="0" distB="0" distL="0" distR="0">
            <wp:extent cx="5274310" cy="1569806"/>
            <wp:effectExtent l="1905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274310" cy="1569806"/>
                    </a:xfrm>
                    <a:prstGeom prst="rect">
                      <a:avLst/>
                    </a:prstGeom>
                    <a:noFill/>
                    <a:ln w="9525">
                      <a:noFill/>
                      <a:miter lim="800000"/>
                      <a:headEnd/>
                      <a:tailEnd/>
                    </a:ln>
                  </pic:spPr>
                </pic:pic>
              </a:graphicData>
            </a:graphic>
          </wp:inline>
        </w:drawing>
      </w:r>
    </w:p>
    <w:p w:rsidR="00B77904" w:rsidRDefault="00B77904"/>
    <w:p w:rsidR="005A4179" w:rsidRDefault="00B77904">
      <w:r>
        <w:rPr>
          <w:rFonts w:hint="eastAsia"/>
          <w:noProof/>
        </w:rPr>
        <w:drawing>
          <wp:inline distT="0" distB="0" distL="0" distR="0">
            <wp:extent cx="5274310" cy="2259595"/>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274310" cy="2259595"/>
                    </a:xfrm>
                    <a:prstGeom prst="rect">
                      <a:avLst/>
                    </a:prstGeom>
                    <a:noFill/>
                    <a:ln w="9525">
                      <a:noFill/>
                      <a:miter lim="800000"/>
                      <a:headEnd/>
                      <a:tailEnd/>
                    </a:ln>
                  </pic:spPr>
                </pic:pic>
              </a:graphicData>
            </a:graphic>
          </wp:inline>
        </w:drawing>
      </w:r>
    </w:p>
    <w:p w:rsidR="005A4179" w:rsidRDefault="005A4179"/>
    <w:p w:rsidR="00B77904" w:rsidRPr="00E43CF2" w:rsidRDefault="00E43CF2">
      <w:r w:rsidRPr="00E43CF2">
        <w:lastRenderedPageBreak/>
        <w:drawing>
          <wp:inline distT="0" distB="0" distL="0" distR="0">
            <wp:extent cx="5543550" cy="3105150"/>
            <wp:effectExtent l="1905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543550" cy="3105150"/>
                    </a:xfrm>
                    <a:prstGeom prst="rect">
                      <a:avLst/>
                    </a:prstGeom>
                    <a:noFill/>
                    <a:ln w="9525">
                      <a:noFill/>
                      <a:miter lim="800000"/>
                      <a:headEnd/>
                      <a:tailEnd/>
                    </a:ln>
                  </pic:spPr>
                </pic:pic>
              </a:graphicData>
            </a:graphic>
          </wp:inline>
        </w:drawing>
      </w:r>
    </w:p>
    <w:p w:rsidR="00D46350" w:rsidRPr="00E43CF2" w:rsidRDefault="00D46350" w:rsidP="002C5161">
      <w:pPr>
        <w:widowControl/>
        <w:spacing w:line="1200" w:lineRule="exact"/>
        <w:jc w:val="center"/>
        <w:rPr>
          <w:rFonts w:ascii="黑体" w:eastAsia="黑体" w:hAnsi="宋体"/>
          <w:color w:val="000000"/>
          <w:sz w:val="96"/>
          <w:szCs w:val="96"/>
        </w:rPr>
      </w:pPr>
    </w:p>
    <w:p w:rsidR="00D46350" w:rsidRPr="00E43CF2" w:rsidRDefault="00D46350" w:rsidP="002C5161">
      <w:pPr>
        <w:widowControl/>
        <w:spacing w:line="1200" w:lineRule="exact"/>
        <w:jc w:val="center"/>
        <w:rPr>
          <w:rFonts w:ascii="黑体" w:eastAsia="黑体" w:hAnsi="宋体"/>
          <w:color w:val="000000"/>
          <w:sz w:val="96"/>
          <w:szCs w:val="96"/>
        </w:rPr>
      </w:pPr>
    </w:p>
    <w:p w:rsidR="00D46350" w:rsidRPr="00E43CF2" w:rsidRDefault="00D46350" w:rsidP="002C5161">
      <w:pPr>
        <w:widowControl/>
        <w:spacing w:line="1200" w:lineRule="exact"/>
        <w:jc w:val="center"/>
        <w:rPr>
          <w:rFonts w:ascii="黑体" w:eastAsia="黑体" w:hAnsi="宋体"/>
          <w:color w:val="000000"/>
          <w:sz w:val="96"/>
          <w:szCs w:val="96"/>
        </w:rPr>
      </w:pPr>
    </w:p>
    <w:p w:rsidR="00D46350" w:rsidRDefault="00D46350" w:rsidP="002C5161">
      <w:pPr>
        <w:widowControl/>
        <w:spacing w:line="1200" w:lineRule="exact"/>
        <w:jc w:val="center"/>
        <w:rPr>
          <w:rFonts w:ascii="黑体" w:eastAsia="黑体" w:hAnsi="宋体"/>
          <w:color w:val="000000"/>
          <w:sz w:val="96"/>
          <w:szCs w:val="96"/>
        </w:rPr>
      </w:pPr>
    </w:p>
    <w:p w:rsidR="00E43CF2" w:rsidRPr="00E43CF2" w:rsidRDefault="00E43CF2" w:rsidP="00E43CF2">
      <w:pPr>
        <w:widowControl/>
        <w:rPr>
          <w:rFonts w:ascii="黑体" w:eastAsia="黑体" w:hAnsi="宋体" w:hint="eastAsia"/>
          <w:color w:val="000000"/>
          <w:sz w:val="28"/>
          <w:szCs w:val="28"/>
        </w:rPr>
      </w:pPr>
    </w:p>
    <w:p w:rsidR="00E43CF2" w:rsidRPr="00E43CF2" w:rsidRDefault="00E43CF2" w:rsidP="00E43CF2">
      <w:pPr>
        <w:widowControl/>
        <w:jc w:val="center"/>
        <w:rPr>
          <w:rFonts w:ascii="黑体" w:eastAsia="黑体" w:hAnsi="宋体" w:hint="eastAsia"/>
          <w:color w:val="000000"/>
          <w:sz w:val="28"/>
          <w:szCs w:val="28"/>
        </w:rPr>
      </w:pPr>
    </w:p>
    <w:p w:rsidR="00E43CF2" w:rsidRPr="00E43CF2" w:rsidRDefault="00E43CF2" w:rsidP="00E43CF2">
      <w:pPr>
        <w:widowControl/>
        <w:jc w:val="center"/>
        <w:rPr>
          <w:rFonts w:ascii="黑体" w:eastAsia="黑体" w:hAnsi="宋体" w:hint="eastAsia"/>
          <w:color w:val="000000"/>
          <w:sz w:val="28"/>
          <w:szCs w:val="28"/>
        </w:rPr>
      </w:pPr>
      <w:r w:rsidRPr="00E43CF2">
        <w:rPr>
          <w:rFonts w:hint="eastAsia"/>
          <w:szCs w:val="28"/>
        </w:rPr>
        <w:lastRenderedPageBreak/>
        <w:drawing>
          <wp:inline distT="0" distB="0" distL="0" distR="0">
            <wp:extent cx="5400675" cy="3819525"/>
            <wp:effectExtent l="19050" t="0" r="9525" b="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400675" cy="3819525"/>
                    </a:xfrm>
                    <a:prstGeom prst="rect">
                      <a:avLst/>
                    </a:prstGeom>
                    <a:noFill/>
                    <a:ln w="9525">
                      <a:noFill/>
                      <a:miter lim="800000"/>
                      <a:headEnd/>
                      <a:tailEnd/>
                    </a:ln>
                  </pic:spPr>
                </pic:pic>
              </a:graphicData>
            </a:graphic>
          </wp:inline>
        </w:drawing>
      </w:r>
    </w:p>
    <w:p w:rsidR="00E43CF2" w:rsidRPr="00E43CF2" w:rsidRDefault="00E43CF2" w:rsidP="00E43CF2">
      <w:pPr>
        <w:widowControl/>
        <w:jc w:val="center"/>
        <w:rPr>
          <w:rFonts w:ascii="黑体" w:eastAsia="黑体" w:hAnsi="宋体" w:hint="eastAsia"/>
          <w:color w:val="000000"/>
          <w:sz w:val="28"/>
          <w:szCs w:val="28"/>
        </w:rPr>
      </w:pPr>
    </w:p>
    <w:p w:rsidR="00E43CF2" w:rsidRPr="00E43CF2" w:rsidRDefault="00E43CF2" w:rsidP="002C5161">
      <w:pPr>
        <w:widowControl/>
        <w:spacing w:line="1200" w:lineRule="exact"/>
        <w:jc w:val="center"/>
        <w:rPr>
          <w:rFonts w:ascii="黑体" w:eastAsia="黑体" w:hAnsi="宋体" w:hint="eastAsia"/>
          <w:color w:val="000000"/>
          <w:sz w:val="28"/>
          <w:szCs w:val="28"/>
        </w:rPr>
      </w:pPr>
    </w:p>
    <w:p w:rsidR="00E43CF2" w:rsidRPr="00E43CF2" w:rsidRDefault="00E43CF2" w:rsidP="00E43CF2">
      <w:pPr>
        <w:widowControl/>
        <w:jc w:val="center"/>
        <w:rPr>
          <w:rFonts w:ascii="黑体" w:eastAsia="黑体" w:hAnsi="宋体" w:hint="eastAsia"/>
          <w:color w:val="000000"/>
          <w:sz w:val="28"/>
          <w:szCs w:val="28"/>
        </w:rPr>
      </w:pPr>
    </w:p>
    <w:p w:rsidR="00E43CF2" w:rsidRPr="00E43CF2" w:rsidRDefault="00E43CF2" w:rsidP="00E43CF2">
      <w:pPr>
        <w:widowControl/>
        <w:jc w:val="center"/>
        <w:rPr>
          <w:rFonts w:ascii="黑体" w:eastAsia="黑体" w:hAnsi="宋体" w:hint="eastAsia"/>
          <w:color w:val="000000"/>
          <w:sz w:val="28"/>
          <w:szCs w:val="28"/>
        </w:rPr>
      </w:pPr>
    </w:p>
    <w:p w:rsidR="00E43CF2" w:rsidRPr="00E43CF2" w:rsidRDefault="00E43CF2" w:rsidP="00E43CF2">
      <w:pPr>
        <w:widowControl/>
        <w:jc w:val="center"/>
        <w:rPr>
          <w:rFonts w:ascii="黑体" w:eastAsia="黑体" w:hAnsi="宋体" w:hint="eastAsia"/>
          <w:color w:val="000000"/>
          <w:sz w:val="28"/>
          <w:szCs w:val="28"/>
        </w:rPr>
      </w:pPr>
    </w:p>
    <w:p w:rsidR="00E43CF2" w:rsidRPr="00E43CF2" w:rsidRDefault="00E43CF2" w:rsidP="00E43CF2">
      <w:pPr>
        <w:widowControl/>
        <w:jc w:val="center"/>
        <w:rPr>
          <w:rFonts w:ascii="黑体" w:eastAsia="黑体" w:hAnsi="宋体" w:hint="eastAsia"/>
          <w:color w:val="000000"/>
          <w:sz w:val="28"/>
          <w:szCs w:val="28"/>
        </w:rPr>
      </w:pPr>
    </w:p>
    <w:p w:rsidR="00E43CF2" w:rsidRDefault="00E43CF2" w:rsidP="002C5161">
      <w:pPr>
        <w:widowControl/>
        <w:spacing w:line="1200" w:lineRule="exact"/>
        <w:jc w:val="center"/>
        <w:rPr>
          <w:rFonts w:ascii="黑体" w:eastAsia="黑体" w:hAnsi="宋体" w:hint="eastAsia"/>
          <w:color w:val="000000"/>
          <w:sz w:val="96"/>
          <w:szCs w:val="96"/>
        </w:rPr>
      </w:pPr>
    </w:p>
    <w:p w:rsidR="00E43CF2" w:rsidRDefault="00E43CF2" w:rsidP="002C5161">
      <w:pPr>
        <w:widowControl/>
        <w:spacing w:line="1200" w:lineRule="exact"/>
        <w:jc w:val="center"/>
        <w:rPr>
          <w:rFonts w:ascii="黑体" w:eastAsia="黑体" w:hAnsi="宋体" w:hint="eastAsia"/>
          <w:color w:val="000000"/>
          <w:sz w:val="96"/>
          <w:szCs w:val="96"/>
        </w:rPr>
      </w:pPr>
    </w:p>
    <w:p w:rsidR="00E43CF2" w:rsidRDefault="00E43CF2" w:rsidP="002C5161">
      <w:pPr>
        <w:widowControl/>
        <w:spacing w:line="1200" w:lineRule="exact"/>
        <w:jc w:val="center"/>
        <w:rPr>
          <w:rFonts w:ascii="黑体" w:eastAsia="黑体" w:hAnsi="宋体"/>
          <w:color w:val="000000"/>
          <w:sz w:val="96"/>
          <w:szCs w:val="96"/>
        </w:rPr>
      </w:pPr>
    </w:p>
    <w:p w:rsidR="002C5161" w:rsidRDefault="002C5161" w:rsidP="002C5161">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2C5161" w:rsidRDefault="002C5161" w:rsidP="002C5161">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2C5161" w:rsidRDefault="002C5161" w:rsidP="002C5161">
      <w:pPr>
        <w:rPr>
          <w:rFonts w:ascii="宋体" w:cs="ArialUnicodeMS"/>
          <w:color w:val="000000"/>
          <w:kern w:val="0"/>
        </w:rPr>
        <w:sectPr w:rsidR="002C5161">
          <w:pgSz w:w="11906" w:h="16838"/>
          <w:pgMar w:top="2098" w:right="1474" w:bottom="1984" w:left="1588" w:header="851" w:footer="992" w:gutter="0"/>
          <w:cols w:space="0"/>
          <w:docGrid w:type="lines" w:linePitch="312"/>
        </w:sectPr>
      </w:pPr>
    </w:p>
    <w:p w:rsidR="002C5161" w:rsidRDefault="002C5161" w:rsidP="002C5161">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2C5161" w:rsidRPr="00B01F49" w:rsidRDefault="002C5161" w:rsidP="002C5161">
      <w:pPr>
        <w:adjustRightInd w:val="0"/>
        <w:snapToGrid w:val="0"/>
        <w:spacing w:after="0" w:line="580" w:lineRule="exact"/>
        <w:ind w:firstLineChars="200" w:firstLine="640"/>
        <w:rPr>
          <w:rFonts w:ascii="仿宋_GB2312" w:eastAsia="仿宋_GB2312" w:cs="DengXian-Regular" w:hint="eastAsia"/>
          <w:sz w:val="32"/>
          <w:szCs w:val="32"/>
        </w:rPr>
      </w:pPr>
      <w:r w:rsidRPr="00B01F49">
        <w:rPr>
          <w:rFonts w:ascii="仿宋_GB2312" w:eastAsia="仿宋_GB2312" w:cs="DengXian-Regular" w:hint="eastAsia"/>
          <w:sz w:val="32"/>
          <w:szCs w:val="32"/>
        </w:rPr>
        <w:t>本部门2018年度收支总计23989.91万元。与2017年度决算相比，收支各增加20326.04万元，增长554.8%，主要是政府性基金预算收支共20400万元，占比例较大。</w:t>
      </w:r>
    </w:p>
    <w:p w:rsidR="002C5161" w:rsidRDefault="002C5161" w:rsidP="002C5161">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2C5161" w:rsidRPr="00B01F49" w:rsidRDefault="002C5161" w:rsidP="002C5161">
      <w:pPr>
        <w:adjustRightInd w:val="0"/>
        <w:snapToGrid w:val="0"/>
        <w:spacing w:after="0" w:line="580" w:lineRule="exact"/>
        <w:ind w:firstLineChars="200" w:firstLine="640"/>
        <w:rPr>
          <w:rFonts w:ascii="仿宋_GB2312" w:eastAsia="仿宋_GB2312" w:cs="DengXian-Regular"/>
          <w:sz w:val="32"/>
          <w:szCs w:val="32"/>
        </w:rPr>
      </w:pPr>
      <w:r w:rsidRPr="00B01F49">
        <w:rPr>
          <w:rFonts w:ascii="仿宋_GB2312" w:eastAsia="仿宋_GB2312" w:cs="DengXian-Regular"/>
          <w:sz w:val="32"/>
          <w:szCs w:val="32"/>
        </w:rPr>
        <w:t>本部门2018年度本年收入合计23935.51万元，其中：财政拨款收入23935.51万元，占100.0%；事业收入0万元，占0.0%；经营收入0万元，占0.0%；其他收入0万元，占0.0%。如表所示：</w:t>
      </w:r>
    </w:p>
    <w:tbl>
      <w:tblPr>
        <w:tblW w:w="8874" w:type="dxa"/>
        <w:tblLayout w:type="fixed"/>
        <w:tblCellMar>
          <w:top w:w="15" w:type="dxa"/>
          <w:left w:w="15" w:type="dxa"/>
          <w:bottom w:w="15" w:type="dxa"/>
          <w:right w:w="15" w:type="dxa"/>
        </w:tblCellMar>
        <w:tblLook w:val="00A0"/>
      </w:tblPr>
      <w:tblGrid>
        <w:gridCol w:w="2267"/>
        <w:gridCol w:w="1731"/>
        <w:gridCol w:w="1560"/>
        <w:gridCol w:w="1560"/>
        <w:gridCol w:w="1756"/>
      </w:tblGrid>
      <w:tr w:rsidR="002C5161" w:rsidTr="00E525C5">
        <w:trPr>
          <w:trHeight w:val="286"/>
        </w:trPr>
        <w:tc>
          <w:tcPr>
            <w:tcW w:w="8874" w:type="dxa"/>
            <w:gridSpan w:val="5"/>
            <w:vAlign w:val="center"/>
          </w:tcPr>
          <w:p w:rsidR="002C5161" w:rsidRDefault="002C5161" w:rsidP="00E525C5">
            <w:pPr>
              <w:widowControl/>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1</w:t>
            </w:r>
            <w:r>
              <w:rPr>
                <w:rFonts w:ascii="宋体" w:hAnsi="宋体" w:cs="宋体" w:hint="eastAsia"/>
                <w:color w:val="000000"/>
                <w:kern w:val="0"/>
                <w:sz w:val="24"/>
              </w:rPr>
              <w:t>：收入决算结构</w:t>
            </w:r>
          </w:p>
        </w:tc>
      </w:tr>
      <w:tr w:rsidR="002C5161" w:rsidTr="00E525C5">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其他收入</w:t>
            </w:r>
          </w:p>
        </w:tc>
      </w:tr>
      <w:tr w:rsidR="002C5161" w:rsidTr="00E525C5">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23935.51</w:t>
            </w:r>
          </w:p>
        </w:tc>
        <w:tc>
          <w:tcPr>
            <w:tcW w:w="1560"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0</w:t>
            </w:r>
          </w:p>
        </w:tc>
        <w:tc>
          <w:tcPr>
            <w:tcW w:w="1756"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0</w:t>
            </w:r>
          </w:p>
        </w:tc>
      </w:tr>
      <w:tr w:rsidR="002C5161" w:rsidTr="00E525C5">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731"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100.0</w:t>
            </w:r>
            <w:r>
              <w:rPr>
                <w:rFonts w:ascii="宋体" w:hAnsi="宋体" w:cs="宋体"/>
                <w:color w:val="000000"/>
                <w:kern w:val="0"/>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0</w:t>
            </w:r>
          </w:p>
        </w:tc>
        <w:tc>
          <w:tcPr>
            <w:tcW w:w="1756"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0</w:t>
            </w:r>
          </w:p>
        </w:tc>
      </w:tr>
    </w:tbl>
    <w:p w:rsidR="002C5161" w:rsidRDefault="002C5161" w:rsidP="002C5161"/>
    <w:p w:rsidR="002C5161" w:rsidRDefault="002C5161" w:rsidP="002C5161">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2C5161" w:rsidRPr="00B01F49" w:rsidRDefault="002C5161" w:rsidP="00B01F49">
      <w:pPr>
        <w:adjustRightInd w:val="0"/>
        <w:snapToGrid w:val="0"/>
        <w:spacing w:after="0" w:line="580" w:lineRule="exact"/>
        <w:ind w:firstLineChars="200" w:firstLine="640"/>
        <w:rPr>
          <w:rFonts w:ascii="仿宋_GB2312" w:eastAsia="仿宋_GB2312" w:cs="DengXian-Regular" w:hint="eastAsia"/>
          <w:sz w:val="32"/>
          <w:szCs w:val="32"/>
        </w:rPr>
      </w:pPr>
      <w:r w:rsidRPr="00B01F49">
        <w:rPr>
          <w:rFonts w:ascii="仿宋_GB2312" w:eastAsia="仿宋_GB2312" w:cs="DengXian-Regular" w:hint="eastAsia"/>
          <w:sz w:val="32"/>
          <w:szCs w:val="32"/>
        </w:rPr>
        <w:t>本部门2018年度本年支出合计23956.81万元，其中：基本支出1510.31万元，占6.0%；项目支出22446.49万元，占94.0%；经营支出0万元，占0.0%。如表所示：</w:t>
      </w:r>
    </w:p>
    <w:tbl>
      <w:tblPr>
        <w:tblW w:w="8874" w:type="dxa"/>
        <w:tblLayout w:type="fixed"/>
        <w:tblCellMar>
          <w:top w:w="15" w:type="dxa"/>
          <w:left w:w="15" w:type="dxa"/>
          <w:bottom w:w="15" w:type="dxa"/>
          <w:right w:w="15" w:type="dxa"/>
        </w:tblCellMar>
        <w:tblLook w:val="00A0"/>
      </w:tblPr>
      <w:tblGrid>
        <w:gridCol w:w="2493"/>
        <w:gridCol w:w="2300"/>
        <w:gridCol w:w="2070"/>
        <w:gridCol w:w="2011"/>
      </w:tblGrid>
      <w:tr w:rsidR="002C5161" w:rsidTr="00E525C5">
        <w:trPr>
          <w:trHeight w:val="286"/>
        </w:trPr>
        <w:tc>
          <w:tcPr>
            <w:tcW w:w="8874" w:type="dxa"/>
            <w:gridSpan w:val="4"/>
            <w:vAlign w:val="center"/>
          </w:tcPr>
          <w:p w:rsidR="002C5161" w:rsidRDefault="002C5161" w:rsidP="00E525C5">
            <w:pPr>
              <w:widowControl/>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2</w:t>
            </w:r>
            <w:r>
              <w:rPr>
                <w:rFonts w:ascii="宋体" w:hAnsi="宋体" w:cs="宋体" w:hint="eastAsia"/>
                <w:color w:val="000000"/>
                <w:kern w:val="0"/>
                <w:sz w:val="24"/>
              </w:rPr>
              <w:t>：支出决算结构</w:t>
            </w:r>
          </w:p>
        </w:tc>
      </w:tr>
      <w:tr w:rsidR="002C5161" w:rsidTr="00E525C5">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经营支出</w:t>
            </w:r>
          </w:p>
        </w:tc>
      </w:tr>
      <w:tr w:rsidR="002C5161" w:rsidTr="00E525C5">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1510.31</w:t>
            </w:r>
          </w:p>
        </w:tc>
        <w:tc>
          <w:tcPr>
            <w:tcW w:w="2070"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23956.81</w:t>
            </w:r>
          </w:p>
        </w:tc>
        <w:tc>
          <w:tcPr>
            <w:tcW w:w="2011"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0</w:t>
            </w:r>
          </w:p>
        </w:tc>
      </w:tr>
      <w:tr w:rsidR="002C5161" w:rsidTr="00E525C5">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2300"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6.0</w:t>
            </w:r>
            <w:r>
              <w:rPr>
                <w:rFonts w:ascii="宋体" w:hAnsi="宋体" w:cs="宋体"/>
                <w:color w:val="000000"/>
                <w:kern w:val="0"/>
                <w:sz w:val="20"/>
                <w:szCs w:val="20"/>
              </w:rPr>
              <w:t>%</w:t>
            </w:r>
          </w:p>
        </w:tc>
        <w:tc>
          <w:tcPr>
            <w:tcW w:w="2070"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94.0</w:t>
            </w:r>
            <w:r>
              <w:rPr>
                <w:rFonts w:ascii="宋体" w:hAnsi="宋体" w:cs="宋体"/>
                <w:color w:val="000000"/>
                <w:kern w:val="0"/>
                <w:sz w:val="20"/>
                <w:szCs w:val="20"/>
              </w:rPr>
              <w:t>%</w:t>
            </w:r>
          </w:p>
        </w:tc>
        <w:tc>
          <w:tcPr>
            <w:tcW w:w="2011"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0</w:t>
            </w:r>
          </w:p>
        </w:tc>
      </w:tr>
    </w:tbl>
    <w:p w:rsidR="002C5161" w:rsidRPr="00B01F49" w:rsidRDefault="002C5161" w:rsidP="00B01F49">
      <w:pPr>
        <w:adjustRightInd w:val="0"/>
        <w:snapToGrid w:val="0"/>
        <w:spacing w:after="0" w:line="580" w:lineRule="exact"/>
        <w:rPr>
          <w:rFonts w:ascii="??_GB2312" w:cs="DengXian-Regular" w:hint="eastAsia"/>
          <w:sz w:val="32"/>
          <w:szCs w:val="32"/>
        </w:rPr>
      </w:pPr>
    </w:p>
    <w:p w:rsidR="002C5161" w:rsidRDefault="002C5161" w:rsidP="002C5161">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四、</w:t>
      </w:r>
      <w:r>
        <w:rPr>
          <w:rFonts w:ascii="黑体" w:eastAsia="黑体" w:hAnsi="Cambria" w:cs="黑体" w:hint="eastAsia"/>
          <w:b w:val="0"/>
          <w:bCs w:val="0"/>
          <w:kern w:val="0"/>
        </w:rPr>
        <w:t>财政</w:t>
      </w:r>
      <w:r>
        <w:rPr>
          <w:rFonts w:ascii="黑体" w:eastAsia="黑体" w:hint="eastAsia"/>
          <w:b w:val="0"/>
          <w:bCs w:val="0"/>
        </w:rPr>
        <w:t>拨款收入支出决算情况说明</w:t>
      </w:r>
    </w:p>
    <w:p w:rsidR="002C5161" w:rsidRDefault="002C5161" w:rsidP="002C5161">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2C5161" w:rsidRPr="00B01F49" w:rsidRDefault="002C5161" w:rsidP="00B01F49">
      <w:pPr>
        <w:adjustRightInd w:val="0"/>
        <w:snapToGrid w:val="0"/>
        <w:spacing w:after="0" w:afterAutospacing="0" w:line="580" w:lineRule="exact"/>
        <w:ind w:firstLineChars="200" w:firstLine="640"/>
        <w:rPr>
          <w:rFonts w:ascii="仿宋_GB2312" w:eastAsia="仿宋_GB2312" w:cs="DengXian-Regular" w:hint="eastAsia"/>
          <w:sz w:val="32"/>
          <w:szCs w:val="32"/>
        </w:rPr>
      </w:pPr>
      <w:r w:rsidRPr="00B01F49">
        <w:rPr>
          <w:rFonts w:ascii="仿宋_GB2312" w:eastAsia="仿宋_GB2312" w:cs="DengXian-Regular" w:hint="eastAsia"/>
          <w:sz w:val="32"/>
          <w:szCs w:val="32"/>
        </w:rPr>
        <w:t>本部门2018年度财政拨款本年收入23935.51万元,比2017年度增加20347.23万元，增长567.0%，主要是政府性基金预算支出较大；本年支出23956.81万元，增加20363.08万元，增长567.0%，主要是政府性基金预算支出较大。</w:t>
      </w:r>
    </w:p>
    <w:p w:rsidR="00D27CDB" w:rsidRPr="00B01F49" w:rsidRDefault="002C5161" w:rsidP="00B01F49">
      <w:pPr>
        <w:adjustRightInd w:val="0"/>
        <w:snapToGrid w:val="0"/>
        <w:spacing w:after="0" w:afterAutospacing="0" w:line="580" w:lineRule="exact"/>
        <w:ind w:firstLineChars="200" w:firstLine="640"/>
        <w:rPr>
          <w:rFonts w:ascii="仿宋_GB2312" w:eastAsia="仿宋_GB2312" w:cs="DengXian-Regular"/>
          <w:sz w:val="32"/>
          <w:szCs w:val="32"/>
        </w:rPr>
      </w:pPr>
      <w:r w:rsidRPr="00B01F49">
        <w:rPr>
          <w:rFonts w:ascii="仿宋_GB2312" w:eastAsia="仿宋_GB2312" w:cs="DengXian-Regular"/>
          <w:sz w:val="32"/>
          <w:szCs w:val="32"/>
        </w:rPr>
        <w:t>其中：一般公共预算财政拨款本年收入3535.51万元，比2017年度减少52.77万元；主要是</w:t>
      </w:r>
      <w:r w:rsidRPr="00B01F49">
        <w:rPr>
          <w:rFonts w:ascii="仿宋_GB2312" w:eastAsia="仿宋_GB2312" w:cs="DengXian-Regular" w:hint="eastAsia"/>
          <w:sz w:val="32"/>
          <w:szCs w:val="32"/>
        </w:rPr>
        <w:t>其他工资福利支出收入减少</w:t>
      </w:r>
      <w:r w:rsidRPr="00B01F49">
        <w:rPr>
          <w:rFonts w:ascii="仿宋_GB2312" w:eastAsia="仿宋_GB2312" w:cs="DengXian-Regular"/>
          <w:sz w:val="32"/>
          <w:szCs w:val="32"/>
        </w:rPr>
        <w:t>；本年支出3556.81万元，比2017年度增加减少18.57万元，降低1.0%，主要是</w:t>
      </w:r>
      <w:r w:rsidRPr="00B01F49">
        <w:rPr>
          <w:rFonts w:ascii="仿宋_GB2312" w:eastAsia="仿宋_GB2312" w:cs="DengXian-Regular" w:hint="eastAsia"/>
          <w:sz w:val="32"/>
          <w:szCs w:val="32"/>
        </w:rPr>
        <w:t>其他工资福利支出减少</w:t>
      </w:r>
      <w:r w:rsidRPr="00B01F49">
        <w:rPr>
          <w:rFonts w:ascii="仿宋_GB2312" w:eastAsia="仿宋_GB2312" w:cs="DengXian-Regular"/>
          <w:sz w:val="32"/>
          <w:szCs w:val="32"/>
        </w:rPr>
        <w:t>。政府性基金预算财政拨款本年收入20400万元，比2017年度增加20400万元，增长100.0%，主要是</w:t>
      </w:r>
      <w:r w:rsidRPr="00B01F49">
        <w:rPr>
          <w:rFonts w:ascii="仿宋_GB2312" w:eastAsia="仿宋_GB2312" w:cs="DengXian-Regular" w:hint="eastAsia"/>
          <w:sz w:val="32"/>
          <w:szCs w:val="32"/>
        </w:rPr>
        <w:t>区域委托开发清算款</w:t>
      </w:r>
      <w:r w:rsidRPr="00B01F49">
        <w:rPr>
          <w:rFonts w:ascii="仿宋_GB2312" w:eastAsia="仿宋_GB2312" w:cs="DengXian-Regular"/>
          <w:sz w:val="32"/>
          <w:szCs w:val="32"/>
        </w:rPr>
        <w:t>；本年支出20400万元，比2017年度增加20400万元，增长100.0%，主要是</w:t>
      </w:r>
      <w:r w:rsidRPr="00B01F49">
        <w:rPr>
          <w:rFonts w:ascii="仿宋_GB2312" w:eastAsia="仿宋_GB2312" w:cs="DengXian-Regular" w:hint="eastAsia"/>
          <w:sz w:val="32"/>
          <w:szCs w:val="32"/>
        </w:rPr>
        <w:t>区域委托开发清算款</w:t>
      </w:r>
      <w:r w:rsidRPr="00B01F49">
        <w:rPr>
          <w:rFonts w:ascii="仿宋_GB2312" w:eastAsia="仿宋_GB2312" w:cs="DengXian-Regular"/>
          <w:sz w:val="32"/>
          <w:szCs w:val="32"/>
        </w:rPr>
        <w:t>。</w:t>
      </w:r>
    </w:p>
    <w:tbl>
      <w:tblPr>
        <w:tblW w:w="8874" w:type="dxa"/>
        <w:tblLayout w:type="fixed"/>
        <w:tblCellMar>
          <w:top w:w="15" w:type="dxa"/>
          <w:left w:w="15" w:type="dxa"/>
          <w:bottom w:w="15" w:type="dxa"/>
          <w:right w:w="15" w:type="dxa"/>
        </w:tblCellMar>
        <w:tblLook w:val="00A0"/>
      </w:tblPr>
      <w:tblGrid>
        <w:gridCol w:w="1860"/>
        <w:gridCol w:w="1037"/>
        <w:gridCol w:w="1038"/>
        <w:gridCol w:w="1039"/>
        <w:gridCol w:w="1038"/>
        <w:gridCol w:w="1039"/>
        <w:gridCol w:w="1823"/>
      </w:tblGrid>
      <w:tr w:rsidR="002C5161" w:rsidTr="00E525C5">
        <w:trPr>
          <w:trHeight w:val="375"/>
        </w:trPr>
        <w:tc>
          <w:tcPr>
            <w:tcW w:w="8874" w:type="dxa"/>
            <w:gridSpan w:val="7"/>
            <w:vAlign w:val="center"/>
          </w:tcPr>
          <w:p w:rsidR="002C5161" w:rsidRDefault="002C5161" w:rsidP="00E525C5">
            <w:pPr>
              <w:widowControl/>
              <w:textAlignment w:val="center"/>
              <w:rPr>
                <w:rFonts w:ascii="??_GB2312" w:eastAsia="Times New Roman" w:hAnsi="宋体" w:cs="??_GB2312"/>
                <w:color w:val="000000"/>
                <w:sz w:val="28"/>
                <w:szCs w:val="28"/>
              </w:rPr>
            </w:pPr>
            <w:r>
              <w:rPr>
                <w:rFonts w:ascii="??_GB2312" w:eastAsia="Times New Roman" w:hAnsi="宋体" w:cs="??_GB2312"/>
                <w:color w:val="000000"/>
                <w:kern w:val="0"/>
                <w:sz w:val="28"/>
                <w:szCs w:val="28"/>
              </w:rPr>
              <w:t>表</w:t>
            </w:r>
            <w:r>
              <w:rPr>
                <w:rFonts w:ascii="??_GB2312" w:eastAsia="Times New Roman" w:hAnsi="宋体" w:cs="??_GB2312"/>
                <w:color w:val="000000"/>
                <w:kern w:val="0"/>
                <w:sz w:val="28"/>
                <w:szCs w:val="28"/>
              </w:rPr>
              <w:t>3</w:t>
            </w:r>
            <w:r>
              <w:rPr>
                <w:rFonts w:ascii="??_GB2312" w:eastAsia="Times New Roman" w:hAnsi="宋体" w:cs="??_GB2312"/>
                <w:color w:val="000000"/>
                <w:kern w:val="0"/>
                <w:sz w:val="28"/>
                <w:szCs w:val="28"/>
              </w:rPr>
              <w:t>：</w:t>
            </w:r>
            <w:r>
              <w:rPr>
                <w:rFonts w:ascii="??_GB2312" w:eastAsia="Times New Roman" w:hAnsi="宋体" w:cs="??_GB2312"/>
                <w:color w:val="000000"/>
                <w:kern w:val="0"/>
                <w:sz w:val="28"/>
                <w:szCs w:val="28"/>
              </w:rPr>
              <w:t>2017-2018</w:t>
            </w:r>
            <w:r>
              <w:rPr>
                <w:rFonts w:ascii="??_GB2312" w:eastAsia="Times New Roman" w:hAnsi="宋体" w:cs="??_GB2312"/>
                <w:color w:val="000000"/>
                <w:kern w:val="0"/>
                <w:sz w:val="28"/>
                <w:szCs w:val="28"/>
              </w:rPr>
              <w:t>年财政拨款收支情况</w:t>
            </w:r>
          </w:p>
        </w:tc>
      </w:tr>
      <w:tr w:rsidR="002C5161" w:rsidTr="00E525C5">
        <w:trPr>
          <w:trHeight w:val="564"/>
        </w:trPr>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2C5161" w:rsidTr="00E525C5">
        <w:trPr>
          <w:trHeight w:val="1392"/>
        </w:trPr>
        <w:tc>
          <w:tcPr>
            <w:tcW w:w="1860" w:type="dxa"/>
            <w:vMerge/>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2C5161" w:rsidTr="00E525C5">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color w:val="000000"/>
                <w:kern w:val="0"/>
                <w:sz w:val="20"/>
                <w:szCs w:val="20"/>
              </w:rPr>
              <w:t>2017</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3588.28</w:t>
            </w:r>
          </w:p>
        </w:tc>
        <w:tc>
          <w:tcPr>
            <w:tcW w:w="1038"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3588.28</w:t>
            </w:r>
          </w:p>
        </w:tc>
        <w:tc>
          <w:tcPr>
            <w:tcW w:w="1039"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0</w:t>
            </w:r>
          </w:p>
        </w:tc>
        <w:tc>
          <w:tcPr>
            <w:tcW w:w="1038"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3575.38</w:t>
            </w:r>
          </w:p>
        </w:tc>
        <w:tc>
          <w:tcPr>
            <w:tcW w:w="1039"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3575.38</w:t>
            </w:r>
          </w:p>
        </w:tc>
        <w:tc>
          <w:tcPr>
            <w:tcW w:w="182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0</w:t>
            </w:r>
          </w:p>
        </w:tc>
      </w:tr>
      <w:tr w:rsidR="002C5161" w:rsidTr="00E525C5">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color w:val="000000"/>
                <w:kern w:val="0"/>
                <w:sz w:val="20"/>
                <w:szCs w:val="20"/>
              </w:rPr>
              <w:t>2018</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23935.51</w:t>
            </w:r>
          </w:p>
        </w:tc>
        <w:tc>
          <w:tcPr>
            <w:tcW w:w="1038"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3535.51</w:t>
            </w:r>
          </w:p>
        </w:tc>
        <w:tc>
          <w:tcPr>
            <w:tcW w:w="1039"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20400</w:t>
            </w:r>
          </w:p>
        </w:tc>
        <w:tc>
          <w:tcPr>
            <w:tcW w:w="1038"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23956.81</w:t>
            </w:r>
          </w:p>
        </w:tc>
        <w:tc>
          <w:tcPr>
            <w:tcW w:w="1039"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3556.81</w:t>
            </w:r>
          </w:p>
        </w:tc>
        <w:tc>
          <w:tcPr>
            <w:tcW w:w="182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20400</w:t>
            </w:r>
          </w:p>
        </w:tc>
      </w:tr>
      <w:tr w:rsidR="002C5161" w:rsidTr="00E525C5">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增长比率（</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567.0</w:t>
            </w:r>
            <w:r>
              <w:rPr>
                <w:rFonts w:ascii="宋体" w:hAnsi="宋体" w:cs="宋体"/>
                <w:color w:val="000000"/>
                <w:kern w:val="0"/>
                <w:sz w:val="20"/>
                <w:szCs w:val="20"/>
              </w:rPr>
              <w:t>%</w:t>
            </w:r>
          </w:p>
        </w:tc>
        <w:tc>
          <w:tcPr>
            <w:tcW w:w="1038"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-2.0</w:t>
            </w:r>
            <w:r>
              <w:rPr>
                <w:rFonts w:ascii="宋体" w:hAnsi="宋体" w:cs="宋体"/>
                <w:color w:val="000000"/>
                <w:kern w:val="0"/>
                <w:sz w:val="20"/>
                <w:szCs w:val="20"/>
              </w:rPr>
              <w:t>%</w:t>
            </w:r>
          </w:p>
        </w:tc>
        <w:tc>
          <w:tcPr>
            <w:tcW w:w="1039"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100.0</w:t>
            </w:r>
            <w:r>
              <w:rPr>
                <w:rFonts w:ascii="宋体" w:hAnsi="宋体" w:cs="宋体"/>
                <w:color w:val="000000"/>
                <w:kern w:val="0"/>
                <w:sz w:val="20"/>
                <w:szCs w:val="20"/>
              </w:rPr>
              <w:t>%</w:t>
            </w:r>
          </w:p>
        </w:tc>
        <w:tc>
          <w:tcPr>
            <w:tcW w:w="1038"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570</w:t>
            </w:r>
            <w:r>
              <w:rPr>
                <w:rFonts w:ascii="宋体" w:hAnsi="宋体" w:cs="宋体"/>
                <w:color w:val="000000"/>
                <w:kern w:val="0"/>
                <w:sz w:val="20"/>
                <w:szCs w:val="20"/>
              </w:rPr>
              <w:t>%</w:t>
            </w:r>
          </w:p>
        </w:tc>
        <w:tc>
          <w:tcPr>
            <w:tcW w:w="1039"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1.0</w:t>
            </w:r>
            <w:r>
              <w:rPr>
                <w:rFonts w:ascii="宋体" w:hAnsi="宋体" w:cs="宋体"/>
                <w:color w:val="000000"/>
                <w:kern w:val="0"/>
                <w:sz w:val="20"/>
                <w:szCs w:val="20"/>
              </w:rPr>
              <w:t>%</w:t>
            </w:r>
          </w:p>
        </w:tc>
        <w:tc>
          <w:tcPr>
            <w:tcW w:w="182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100.0</w:t>
            </w:r>
            <w:r>
              <w:rPr>
                <w:rFonts w:ascii="宋体" w:hAnsi="宋体" w:cs="宋体"/>
                <w:color w:val="000000"/>
                <w:kern w:val="0"/>
                <w:sz w:val="20"/>
                <w:szCs w:val="20"/>
              </w:rPr>
              <w:t>%</w:t>
            </w:r>
          </w:p>
        </w:tc>
      </w:tr>
    </w:tbl>
    <w:p w:rsidR="002C5161" w:rsidRDefault="002C5161" w:rsidP="00B01F49">
      <w:pPr>
        <w:spacing w:after="0" w:line="580" w:lineRule="exact"/>
        <w:rPr>
          <w:rFonts w:ascii="楷体_GB2312" w:eastAsia="楷体_GB2312" w:cs="DengXian-Bold"/>
          <w:b/>
          <w:bCs/>
          <w:sz w:val="32"/>
          <w:szCs w:val="32"/>
        </w:rPr>
      </w:pPr>
    </w:p>
    <w:p w:rsidR="002C5161" w:rsidRDefault="002C5161" w:rsidP="002C5161">
      <w:pPr>
        <w:spacing w:after="0" w:line="580" w:lineRule="exact"/>
        <w:ind w:firstLineChars="200" w:firstLine="643"/>
        <w:rPr>
          <w:rFonts w:ascii="??_GB2312" w:eastAsia="Times New Roman" w:cs="DengXian-Bold"/>
          <w:b/>
          <w:bCs/>
          <w:sz w:val="32"/>
          <w:szCs w:val="32"/>
        </w:rPr>
      </w:pPr>
      <w:r>
        <w:rPr>
          <w:rFonts w:ascii="楷体_GB2312" w:eastAsia="楷体_GB2312" w:cs="DengXian-Bold" w:hint="eastAsia"/>
          <w:b/>
          <w:bCs/>
          <w:sz w:val="32"/>
          <w:szCs w:val="32"/>
        </w:rPr>
        <w:lastRenderedPageBreak/>
        <w:t>（二）财政拨款收支与年初预算数对比情况</w:t>
      </w:r>
    </w:p>
    <w:p w:rsidR="002C5161" w:rsidRPr="00B01F49" w:rsidRDefault="002C5161" w:rsidP="00B01F49">
      <w:pPr>
        <w:adjustRightInd w:val="0"/>
        <w:snapToGrid w:val="0"/>
        <w:spacing w:after="0" w:afterAutospacing="0" w:line="580" w:lineRule="exact"/>
        <w:ind w:firstLineChars="200" w:firstLine="640"/>
        <w:rPr>
          <w:rFonts w:ascii="仿宋_GB2312" w:eastAsia="仿宋_GB2312" w:cs="DengXian-Regular" w:hint="eastAsia"/>
          <w:sz w:val="32"/>
          <w:szCs w:val="32"/>
        </w:rPr>
      </w:pPr>
      <w:r w:rsidRPr="00B01F49">
        <w:rPr>
          <w:rFonts w:ascii="仿宋_GB2312" w:eastAsia="仿宋_GB2312" w:cs="DengXian-Regular" w:hint="eastAsia"/>
          <w:sz w:val="32"/>
          <w:szCs w:val="32"/>
        </w:rPr>
        <w:t>本部门2018年度财政拨款本年收入23935.51万元，完成年初预算的102.0%,比年初预算增加292.34万元，决算数大于预算</w:t>
      </w:r>
      <w:proofErr w:type="gramStart"/>
      <w:r w:rsidRPr="00B01F49">
        <w:rPr>
          <w:rFonts w:ascii="仿宋_GB2312" w:eastAsia="仿宋_GB2312" w:cs="DengXian-Regular" w:hint="eastAsia"/>
          <w:sz w:val="32"/>
          <w:szCs w:val="32"/>
        </w:rPr>
        <w:t>数主要</w:t>
      </w:r>
      <w:proofErr w:type="gramEnd"/>
      <w:r w:rsidRPr="00B01F49">
        <w:rPr>
          <w:rFonts w:ascii="仿宋_GB2312" w:eastAsia="仿宋_GB2312" w:cs="DengXian-Regular" w:hint="eastAsia"/>
          <w:sz w:val="32"/>
          <w:szCs w:val="32"/>
        </w:rPr>
        <w:t>是政府性基金预算财政拨款增加400万元；本年支出23956.81万元，完成年初预算的102.0%,比年初预算增加313.64万元，决算数大于预算</w:t>
      </w:r>
      <w:proofErr w:type="gramStart"/>
      <w:r w:rsidRPr="00B01F49">
        <w:rPr>
          <w:rFonts w:ascii="仿宋_GB2312" w:eastAsia="仿宋_GB2312" w:cs="DengXian-Regular" w:hint="eastAsia"/>
          <w:sz w:val="32"/>
          <w:szCs w:val="32"/>
        </w:rPr>
        <w:t>数主要</w:t>
      </w:r>
      <w:proofErr w:type="gramEnd"/>
      <w:r w:rsidRPr="00B01F49">
        <w:rPr>
          <w:rFonts w:ascii="仿宋_GB2312" w:eastAsia="仿宋_GB2312" w:cs="DengXian-Regular" w:hint="eastAsia"/>
          <w:sz w:val="32"/>
          <w:szCs w:val="32"/>
        </w:rPr>
        <w:t>是政府性基金预算财政拨款增加400万元。</w:t>
      </w:r>
    </w:p>
    <w:p w:rsidR="002C5161" w:rsidRPr="00B01F49" w:rsidRDefault="002C5161" w:rsidP="00B01F49">
      <w:pPr>
        <w:adjustRightInd w:val="0"/>
        <w:snapToGrid w:val="0"/>
        <w:spacing w:after="0" w:afterAutospacing="0" w:line="580" w:lineRule="exact"/>
        <w:ind w:firstLineChars="200" w:firstLine="640"/>
        <w:rPr>
          <w:rFonts w:ascii="仿宋_GB2312" w:eastAsia="仿宋_GB2312" w:cs="DengXian-Regular"/>
          <w:sz w:val="32"/>
          <w:szCs w:val="32"/>
        </w:rPr>
      </w:pPr>
      <w:r w:rsidRPr="00B01F49">
        <w:rPr>
          <w:rFonts w:ascii="仿宋_GB2312" w:eastAsia="仿宋_GB2312" w:cs="DengXian-Regular"/>
          <w:sz w:val="32"/>
          <w:szCs w:val="32"/>
        </w:rPr>
        <w:t>其中，一般公共预算财政拨款本年收入完成年初预算97.0%，比年初预算减少107.66万元，决算数小于预算</w:t>
      </w:r>
      <w:proofErr w:type="gramStart"/>
      <w:r w:rsidRPr="00B01F49">
        <w:rPr>
          <w:rFonts w:ascii="仿宋_GB2312" w:eastAsia="仿宋_GB2312" w:cs="DengXian-Regular"/>
          <w:sz w:val="32"/>
          <w:szCs w:val="32"/>
        </w:rPr>
        <w:t>数主要</w:t>
      </w:r>
      <w:proofErr w:type="gramEnd"/>
      <w:r w:rsidRPr="00B01F49">
        <w:rPr>
          <w:rFonts w:ascii="仿宋_GB2312" w:eastAsia="仿宋_GB2312" w:cs="DengXian-Regular"/>
          <w:sz w:val="32"/>
          <w:szCs w:val="32"/>
        </w:rPr>
        <w:t>是</w:t>
      </w:r>
      <w:r w:rsidRPr="00B01F49">
        <w:rPr>
          <w:rFonts w:ascii="仿宋_GB2312" w:eastAsia="仿宋_GB2312" w:cs="DengXian-Regular" w:hint="eastAsia"/>
          <w:sz w:val="32"/>
          <w:szCs w:val="32"/>
        </w:rPr>
        <w:t>人员经费减少</w:t>
      </w:r>
      <w:r w:rsidRPr="00B01F49">
        <w:rPr>
          <w:rFonts w:ascii="仿宋_GB2312" w:eastAsia="仿宋_GB2312" w:cs="DengXian-Regular"/>
          <w:sz w:val="32"/>
          <w:szCs w:val="32"/>
        </w:rPr>
        <w:t>；支出完成年初预算98.0%，比年初预算减少86.36万元，决算数小于预算</w:t>
      </w:r>
      <w:proofErr w:type="gramStart"/>
      <w:r w:rsidRPr="00B01F49">
        <w:rPr>
          <w:rFonts w:ascii="仿宋_GB2312" w:eastAsia="仿宋_GB2312" w:cs="DengXian-Regular"/>
          <w:sz w:val="32"/>
          <w:szCs w:val="32"/>
        </w:rPr>
        <w:t>数主要</w:t>
      </w:r>
      <w:proofErr w:type="gramEnd"/>
      <w:r w:rsidRPr="00B01F49">
        <w:rPr>
          <w:rFonts w:ascii="仿宋_GB2312" w:eastAsia="仿宋_GB2312" w:cs="DengXian-Regular"/>
          <w:sz w:val="32"/>
          <w:szCs w:val="32"/>
        </w:rPr>
        <w:t>是</w:t>
      </w:r>
      <w:r w:rsidRPr="00B01F49">
        <w:rPr>
          <w:rFonts w:ascii="仿宋_GB2312" w:eastAsia="仿宋_GB2312" w:cs="DengXian-Regular" w:hint="eastAsia"/>
          <w:sz w:val="32"/>
          <w:szCs w:val="32"/>
        </w:rPr>
        <w:t>人员经费减少</w:t>
      </w:r>
      <w:r w:rsidRPr="00B01F49">
        <w:rPr>
          <w:rFonts w:ascii="仿宋_GB2312" w:eastAsia="仿宋_GB2312" w:cs="DengXian-Regular"/>
          <w:sz w:val="32"/>
          <w:szCs w:val="32"/>
        </w:rPr>
        <w:t>。政府性基金预算财政拨款本年收入完成年初预算102.0%，比年初预算增加400万元，决算数大于预算</w:t>
      </w:r>
      <w:proofErr w:type="gramStart"/>
      <w:r w:rsidRPr="00B01F49">
        <w:rPr>
          <w:rFonts w:ascii="仿宋_GB2312" w:eastAsia="仿宋_GB2312" w:cs="DengXian-Regular"/>
          <w:sz w:val="32"/>
          <w:szCs w:val="32"/>
        </w:rPr>
        <w:t>数主要</w:t>
      </w:r>
      <w:proofErr w:type="gramEnd"/>
      <w:r w:rsidRPr="00B01F49">
        <w:rPr>
          <w:rFonts w:ascii="仿宋_GB2312" w:eastAsia="仿宋_GB2312" w:cs="DengXian-Regular"/>
          <w:sz w:val="32"/>
          <w:szCs w:val="32"/>
        </w:rPr>
        <w:t>是</w:t>
      </w:r>
      <w:r w:rsidRPr="00B01F49">
        <w:rPr>
          <w:rFonts w:ascii="仿宋_GB2312" w:eastAsia="仿宋_GB2312" w:cs="DengXian-Regular" w:hint="eastAsia"/>
          <w:sz w:val="32"/>
          <w:szCs w:val="32"/>
        </w:rPr>
        <w:t>预算调整增加霸州市行政中心东侧人民公园占地补偿款</w:t>
      </w:r>
      <w:r w:rsidRPr="00B01F49">
        <w:rPr>
          <w:rFonts w:ascii="仿宋_GB2312" w:eastAsia="仿宋_GB2312" w:cs="DengXian-Regular"/>
          <w:sz w:val="32"/>
          <w:szCs w:val="32"/>
        </w:rPr>
        <w:t>；支出完成年初预算102.0%，比年初预算增加400万元，决算数大于预算</w:t>
      </w:r>
      <w:proofErr w:type="gramStart"/>
      <w:r w:rsidRPr="00B01F49">
        <w:rPr>
          <w:rFonts w:ascii="仿宋_GB2312" w:eastAsia="仿宋_GB2312" w:cs="DengXian-Regular"/>
          <w:sz w:val="32"/>
          <w:szCs w:val="32"/>
        </w:rPr>
        <w:t>数主要</w:t>
      </w:r>
      <w:proofErr w:type="gramEnd"/>
      <w:r w:rsidRPr="00B01F49">
        <w:rPr>
          <w:rFonts w:ascii="仿宋_GB2312" w:eastAsia="仿宋_GB2312" w:cs="DengXian-Regular"/>
          <w:sz w:val="32"/>
          <w:szCs w:val="32"/>
        </w:rPr>
        <w:t>是</w:t>
      </w:r>
      <w:r w:rsidRPr="00B01F49">
        <w:rPr>
          <w:rFonts w:ascii="仿宋_GB2312" w:eastAsia="仿宋_GB2312" w:cs="DengXian-Regular" w:hint="eastAsia"/>
          <w:sz w:val="32"/>
          <w:szCs w:val="32"/>
        </w:rPr>
        <w:t>预算调整增加霸州市行政中心东侧人民公园占地补偿款</w:t>
      </w:r>
      <w:r w:rsidRPr="00B01F49">
        <w:rPr>
          <w:rFonts w:ascii="仿宋_GB2312" w:eastAsia="仿宋_GB2312" w:cs="DengXian-Regular"/>
          <w:sz w:val="32"/>
          <w:szCs w:val="32"/>
        </w:rPr>
        <w:t>。</w:t>
      </w:r>
    </w:p>
    <w:tbl>
      <w:tblPr>
        <w:tblW w:w="9045" w:type="dxa"/>
        <w:tblLayout w:type="fixed"/>
        <w:tblCellMar>
          <w:top w:w="15" w:type="dxa"/>
          <w:left w:w="15" w:type="dxa"/>
          <w:bottom w:w="15" w:type="dxa"/>
          <w:right w:w="15" w:type="dxa"/>
        </w:tblCellMar>
        <w:tblLook w:val="00A0"/>
      </w:tblPr>
      <w:tblGrid>
        <w:gridCol w:w="1855"/>
        <w:gridCol w:w="1523"/>
        <w:gridCol w:w="1003"/>
        <w:gridCol w:w="1522"/>
        <w:gridCol w:w="1003"/>
        <w:gridCol w:w="1003"/>
        <w:gridCol w:w="1136"/>
      </w:tblGrid>
      <w:tr w:rsidR="002C5161" w:rsidTr="00E525C5">
        <w:trPr>
          <w:trHeight w:val="510"/>
        </w:trPr>
        <w:tc>
          <w:tcPr>
            <w:tcW w:w="9045" w:type="dxa"/>
            <w:gridSpan w:val="7"/>
            <w:vAlign w:val="center"/>
          </w:tcPr>
          <w:p w:rsidR="002C5161" w:rsidRDefault="002C5161" w:rsidP="00E525C5">
            <w:pPr>
              <w:widowControl/>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4</w:t>
            </w:r>
            <w:r>
              <w:rPr>
                <w:rFonts w:ascii="宋体" w:hAnsi="宋体" w:cs="宋体" w:hint="eastAsia"/>
                <w:color w:val="000000"/>
                <w:kern w:val="0"/>
                <w:sz w:val="24"/>
              </w:rPr>
              <w:t>：财政拨款收支预决算对比情况</w:t>
            </w:r>
          </w:p>
        </w:tc>
      </w:tr>
      <w:tr w:rsidR="002C5161" w:rsidTr="00E525C5">
        <w:trPr>
          <w:trHeight w:val="286"/>
        </w:trPr>
        <w:tc>
          <w:tcPr>
            <w:tcW w:w="1855" w:type="dxa"/>
            <w:vMerge w:val="restart"/>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2C5161" w:rsidTr="00E525C5">
        <w:trPr>
          <w:trHeight w:val="720"/>
        </w:trPr>
        <w:tc>
          <w:tcPr>
            <w:tcW w:w="1855" w:type="dxa"/>
            <w:vMerge/>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2C5161" w:rsidTr="00E525C5">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23643.17</w:t>
            </w:r>
          </w:p>
        </w:tc>
        <w:tc>
          <w:tcPr>
            <w:tcW w:w="100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3643.17</w:t>
            </w:r>
          </w:p>
        </w:tc>
        <w:tc>
          <w:tcPr>
            <w:tcW w:w="1522"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20000</w:t>
            </w:r>
          </w:p>
        </w:tc>
        <w:tc>
          <w:tcPr>
            <w:tcW w:w="100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23643.17</w:t>
            </w:r>
          </w:p>
        </w:tc>
        <w:tc>
          <w:tcPr>
            <w:tcW w:w="100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3643.17</w:t>
            </w:r>
          </w:p>
        </w:tc>
        <w:tc>
          <w:tcPr>
            <w:tcW w:w="1136"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20000</w:t>
            </w:r>
          </w:p>
        </w:tc>
      </w:tr>
      <w:tr w:rsidR="002C5161" w:rsidTr="00E525C5">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23935.51</w:t>
            </w:r>
          </w:p>
        </w:tc>
        <w:tc>
          <w:tcPr>
            <w:tcW w:w="100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3535.51</w:t>
            </w:r>
          </w:p>
        </w:tc>
        <w:tc>
          <w:tcPr>
            <w:tcW w:w="1522"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20400</w:t>
            </w:r>
          </w:p>
        </w:tc>
        <w:tc>
          <w:tcPr>
            <w:tcW w:w="100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23956.81</w:t>
            </w:r>
          </w:p>
        </w:tc>
        <w:tc>
          <w:tcPr>
            <w:tcW w:w="1003"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3556.81</w:t>
            </w:r>
          </w:p>
        </w:tc>
        <w:tc>
          <w:tcPr>
            <w:tcW w:w="1136"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20400</w:t>
            </w:r>
          </w:p>
        </w:tc>
      </w:tr>
    </w:tbl>
    <w:p w:rsidR="002C5161" w:rsidRDefault="002C5161" w:rsidP="002C5161">
      <w:pPr>
        <w:adjustRightInd w:val="0"/>
        <w:snapToGrid w:val="0"/>
        <w:spacing w:after="0" w:line="580" w:lineRule="exact"/>
        <w:ind w:firstLineChars="200" w:firstLine="640"/>
        <w:rPr>
          <w:rFonts w:ascii="??_GB2312" w:eastAsia="Times New Roman" w:cs="DengXian-Regular"/>
          <w:sz w:val="32"/>
          <w:szCs w:val="32"/>
          <w:highlight w:val="yellow"/>
        </w:rPr>
      </w:pPr>
    </w:p>
    <w:p w:rsidR="002C5161" w:rsidRDefault="002C5161" w:rsidP="002C5161">
      <w:pPr>
        <w:numPr>
          <w:ilvl w:val="0"/>
          <w:numId w:val="2"/>
        </w:numPr>
        <w:adjustRightInd w:val="0"/>
        <w:snapToGrid w:val="0"/>
        <w:spacing w:after="0" w:afterAutospacing="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lastRenderedPageBreak/>
        <w:t>财政拨款支出决算结构情况。</w:t>
      </w:r>
    </w:p>
    <w:p w:rsidR="002C5161" w:rsidRPr="00B01F49" w:rsidRDefault="002C5161" w:rsidP="00B01F49">
      <w:pPr>
        <w:adjustRightInd w:val="0"/>
        <w:snapToGrid w:val="0"/>
        <w:spacing w:after="0" w:line="580" w:lineRule="exact"/>
        <w:ind w:firstLineChars="200" w:firstLine="640"/>
        <w:rPr>
          <w:rFonts w:ascii="仿宋_GB2312" w:eastAsia="仿宋_GB2312" w:cs="DengXian-Regular" w:hint="eastAsia"/>
          <w:sz w:val="32"/>
          <w:szCs w:val="32"/>
        </w:rPr>
      </w:pPr>
      <w:r w:rsidRPr="00B01F49">
        <w:rPr>
          <w:rFonts w:ascii="仿宋_GB2312" w:eastAsia="仿宋_GB2312" w:cs="DengXian-Regular" w:hint="eastAsia"/>
          <w:sz w:val="32"/>
          <w:szCs w:val="32"/>
        </w:rPr>
        <w:t>2018 年度财政拨款支出23956.81万元，主要用于以下方面：一般公共服务支出1814.12万元，占8.0%；节能环保支出121.32万元，占1.0%；城乡社区支出22001万元，占9.0%；农林水支出8.92万元，占 0.0%。</w:t>
      </w:r>
      <w:bookmarkStart w:id="0" w:name="_GoBack"/>
      <w:bookmarkEnd w:id="0"/>
    </w:p>
    <w:tbl>
      <w:tblPr>
        <w:tblW w:w="8874" w:type="dxa"/>
        <w:tblLayout w:type="fixed"/>
        <w:tblCellMar>
          <w:top w:w="15" w:type="dxa"/>
          <w:left w:w="15" w:type="dxa"/>
          <w:bottom w:w="15" w:type="dxa"/>
          <w:right w:w="15" w:type="dxa"/>
        </w:tblCellMar>
        <w:tblLook w:val="00A0"/>
      </w:tblPr>
      <w:tblGrid>
        <w:gridCol w:w="2021"/>
        <w:gridCol w:w="1774"/>
        <w:gridCol w:w="1456"/>
        <w:gridCol w:w="1615"/>
        <w:gridCol w:w="2008"/>
      </w:tblGrid>
      <w:tr w:rsidR="002C5161" w:rsidTr="00E525C5">
        <w:trPr>
          <w:trHeight w:val="286"/>
        </w:trPr>
        <w:tc>
          <w:tcPr>
            <w:tcW w:w="8874" w:type="dxa"/>
            <w:gridSpan w:val="5"/>
            <w:vAlign w:val="center"/>
          </w:tcPr>
          <w:p w:rsidR="002C5161" w:rsidRDefault="002C5161" w:rsidP="00E525C5">
            <w:pPr>
              <w:widowControl/>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5</w:t>
            </w:r>
            <w:r>
              <w:rPr>
                <w:rFonts w:ascii="宋体" w:hAnsi="宋体" w:cs="宋体" w:hint="eastAsia"/>
                <w:color w:val="000000"/>
                <w:kern w:val="0"/>
                <w:sz w:val="24"/>
              </w:rPr>
              <w:t>：财政拨款支出决算结构（按功能分类）</w:t>
            </w:r>
          </w:p>
        </w:tc>
      </w:tr>
      <w:tr w:rsidR="002C5161" w:rsidTr="00E525C5">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项目</w:t>
            </w:r>
          </w:p>
        </w:tc>
        <w:tc>
          <w:tcPr>
            <w:tcW w:w="1774"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一般公共服务支出</w:t>
            </w:r>
          </w:p>
        </w:tc>
        <w:tc>
          <w:tcPr>
            <w:tcW w:w="1456"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节能环保支出</w:t>
            </w:r>
          </w:p>
        </w:tc>
        <w:tc>
          <w:tcPr>
            <w:tcW w:w="1615"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城乡社区支出</w:t>
            </w:r>
          </w:p>
        </w:tc>
        <w:tc>
          <w:tcPr>
            <w:tcW w:w="2008"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农林水支出</w:t>
            </w:r>
          </w:p>
        </w:tc>
      </w:tr>
      <w:tr w:rsidR="002C5161" w:rsidTr="00E525C5">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774"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1814.12</w:t>
            </w:r>
          </w:p>
        </w:tc>
        <w:tc>
          <w:tcPr>
            <w:tcW w:w="1456"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121.32</w:t>
            </w:r>
          </w:p>
        </w:tc>
        <w:tc>
          <w:tcPr>
            <w:tcW w:w="1615"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22001</w:t>
            </w:r>
          </w:p>
        </w:tc>
        <w:tc>
          <w:tcPr>
            <w:tcW w:w="2008"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8.92</w:t>
            </w:r>
          </w:p>
        </w:tc>
      </w:tr>
      <w:tr w:rsidR="002C5161" w:rsidTr="00E525C5">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widowControl/>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774"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8.0</w:t>
            </w:r>
            <w:r>
              <w:rPr>
                <w:rFonts w:ascii="宋体" w:hAnsi="宋体" w:cs="宋体"/>
                <w:color w:val="000000"/>
                <w:kern w:val="0"/>
                <w:sz w:val="20"/>
                <w:szCs w:val="20"/>
              </w:rPr>
              <w:t>%</w:t>
            </w:r>
          </w:p>
        </w:tc>
        <w:tc>
          <w:tcPr>
            <w:tcW w:w="1456"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1.0</w:t>
            </w:r>
            <w:r>
              <w:rPr>
                <w:rFonts w:ascii="宋体" w:hAnsi="宋体" w:cs="宋体"/>
                <w:color w:val="000000"/>
                <w:kern w:val="0"/>
                <w:sz w:val="20"/>
                <w:szCs w:val="20"/>
              </w:rPr>
              <w:t>%</w:t>
            </w:r>
          </w:p>
        </w:tc>
        <w:tc>
          <w:tcPr>
            <w:tcW w:w="1615"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91.0</w:t>
            </w:r>
            <w:r>
              <w:rPr>
                <w:rFonts w:ascii="宋体" w:hAnsi="宋体" w:cs="宋体"/>
                <w:color w:val="000000"/>
                <w:kern w:val="0"/>
                <w:sz w:val="20"/>
                <w:szCs w:val="20"/>
              </w:rPr>
              <w:t>%</w:t>
            </w:r>
          </w:p>
        </w:tc>
        <w:tc>
          <w:tcPr>
            <w:tcW w:w="2008" w:type="dxa"/>
            <w:tcBorders>
              <w:top w:val="single" w:sz="4" w:space="0" w:color="000000"/>
              <w:left w:val="single" w:sz="4" w:space="0" w:color="000000"/>
              <w:bottom w:val="single" w:sz="4" w:space="0" w:color="000000"/>
              <w:right w:val="single" w:sz="4" w:space="0" w:color="000000"/>
            </w:tcBorders>
            <w:vAlign w:val="center"/>
          </w:tcPr>
          <w:p w:rsidR="002C5161" w:rsidRDefault="002C5161" w:rsidP="00E525C5">
            <w:pPr>
              <w:rPr>
                <w:rFonts w:ascii="宋体" w:cs="宋体"/>
                <w:color w:val="000000"/>
                <w:sz w:val="24"/>
              </w:rPr>
            </w:pPr>
            <w:r>
              <w:rPr>
                <w:rFonts w:ascii="宋体" w:cs="宋体"/>
                <w:color w:val="000000"/>
                <w:sz w:val="24"/>
              </w:rPr>
              <w:t>0</w:t>
            </w:r>
          </w:p>
        </w:tc>
      </w:tr>
    </w:tbl>
    <w:p w:rsidR="006F2CD7" w:rsidRDefault="006F2CD7" w:rsidP="002C5161">
      <w:pPr>
        <w:adjustRightInd w:val="0"/>
        <w:snapToGrid w:val="0"/>
        <w:spacing w:after="0" w:line="580" w:lineRule="exact"/>
        <w:ind w:leftChars="200" w:left="420"/>
        <w:rPr>
          <w:rFonts w:ascii="楷体_GB2312" w:eastAsia="楷体_GB2312" w:cs="DengXian-Bold" w:hint="eastAsia"/>
          <w:b/>
          <w:bCs/>
          <w:sz w:val="32"/>
          <w:szCs w:val="32"/>
        </w:rPr>
      </w:pPr>
    </w:p>
    <w:p w:rsidR="002C5161" w:rsidRDefault="002C5161" w:rsidP="002C5161">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2C5161" w:rsidRPr="00B01F49" w:rsidRDefault="002C5161" w:rsidP="002C5161">
      <w:pPr>
        <w:adjustRightInd w:val="0"/>
        <w:snapToGrid w:val="0"/>
        <w:spacing w:after="0" w:line="580" w:lineRule="exact"/>
        <w:ind w:firstLineChars="200" w:firstLine="640"/>
        <w:rPr>
          <w:rFonts w:ascii="仿宋_GB2312" w:eastAsia="仿宋_GB2312" w:cs="DengXian-Regular"/>
          <w:sz w:val="32"/>
          <w:szCs w:val="32"/>
        </w:rPr>
      </w:pPr>
      <w:r w:rsidRPr="00B01F49">
        <w:rPr>
          <w:rFonts w:ascii="仿宋_GB2312" w:eastAsia="仿宋_GB2312" w:cs="DengXian-Regular"/>
          <w:sz w:val="32"/>
          <w:szCs w:val="32"/>
        </w:rPr>
        <w:t>2018 年度一般公共预算财政拨款基本支出1510.31万元，其中：人员经费 1366.63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143.68万元，主要包括办公费、印刷费、咨询费、手续费、水费、电费、邮电费、取暖费、物业管理费、差旅费、因公出国（境）费用、维修（护）费、租赁费、会议费、培训费、公务接待费、专用材料费、劳务费、委托业务费、工会经费、福利费、公务用车运行维护费、其</w:t>
      </w:r>
      <w:r w:rsidRPr="00B01F49">
        <w:rPr>
          <w:rFonts w:ascii="仿宋_GB2312" w:eastAsia="仿宋_GB2312" w:cs="DengXian-Regular"/>
          <w:sz w:val="32"/>
          <w:szCs w:val="32"/>
        </w:rPr>
        <w:lastRenderedPageBreak/>
        <w:t>他交通费用、税金及附加费用、其他商品和服务支出、办公设备购置、专用设备购置、信息网络及软件购置更新、公务用车购置、其他资本性支出等。</w:t>
      </w:r>
    </w:p>
    <w:p w:rsidR="002C5161" w:rsidRDefault="002C5161" w:rsidP="002C5161">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2C5161" w:rsidRPr="006F2CD7" w:rsidRDefault="002C5161" w:rsidP="002C5161">
      <w:pPr>
        <w:adjustRightInd w:val="0"/>
        <w:snapToGrid w:val="0"/>
        <w:spacing w:line="584" w:lineRule="exact"/>
        <w:ind w:firstLineChars="200" w:firstLine="640"/>
        <w:rPr>
          <w:rFonts w:ascii="仿宋_GB2312" w:eastAsia="仿宋_GB2312" w:hint="eastAsia"/>
          <w:sz w:val="32"/>
          <w:szCs w:val="32"/>
          <w:highlight w:val="yellow"/>
        </w:rPr>
      </w:pPr>
      <w:r w:rsidRPr="006F2CD7">
        <w:rPr>
          <w:rFonts w:ascii="仿宋_GB2312" w:eastAsia="仿宋_GB2312" w:hAnsi="宋体" w:cs="宋体" w:hint="eastAsia"/>
          <w:sz w:val="32"/>
          <w:szCs w:val="32"/>
        </w:rPr>
        <w:t>本部门</w:t>
      </w:r>
      <w:r w:rsidRPr="006F2CD7">
        <w:rPr>
          <w:rFonts w:ascii="仿宋_GB2312" w:eastAsia="仿宋_GB2312" w:hint="eastAsia"/>
          <w:sz w:val="32"/>
          <w:szCs w:val="32"/>
        </w:rPr>
        <w:t>2018</w:t>
      </w:r>
      <w:r w:rsidRPr="006F2CD7">
        <w:rPr>
          <w:rFonts w:ascii="仿宋_GB2312" w:eastAsia="仿宋_GB2312" w:hAnsi="宋体" w:cs="宋体" w:hint="eastAsia"/>
          <w:sz w:val="32"/>
          <w:szCs w:val="32"/>
        </w:rPr>
        <w:t>年度一般公共预算财政拨款</w:t>
      </w:r>
      <w:r w:rsidRPr="006F2CD7">
        <w:rPr>
          <w:rFonts w:ascii="仿宋_GB2312" w:eastAsia="仿宋_GB2312" w:hint="eastAsia"/>
          <w:sz w:val="32"/>
          <w:szCs w:val="32"/>
        </w:rPr>
        <w:t>“</w:t>
      </w:r>
      <w:r w:rsidRPr="006F2CD7">
        <w:rPr>
          <w:rFonts w:ascii="仿宋_GB2312" w:eastAsia="仿宋_GB2312" w:hAnsi="宋体" w:cs="宋体" w:hint="eastAsia"/>
          <w:sz w:val="32"/>
          <w:szCs w:val="32"/>
        </w:rPr>
        <w:t>三公</w:t>
      </w:r>
      <w:r w:rsidRPr="006F2CD7">
        <w:rPr>
          <w:rFonts w:ascii="仿宋_GB2312" w:eastAsia="仿宋_GB2312" w:hint="eastAsia"/>
          <w:sz w:val="32"/>
          <w:szCs w:val="32"/>
        </w:rPr>
        <w:t>”</w:t>
      </w:r>
      <w:r w:rsidRPr="006F2CD7">
        <w:rPr>
          <w:rFonts w:ascii="仿宋_GB2312" w:eastAsia="仿宋_GB2312" w:hAnsi="宋体" w:cs="宋体" w:hint="eastAsia"/>
          <w:sz w:val="32"/>
          <w:szCs w:val="32"/>
        </w:rPr>
        <w:t>经费支出共计</w:t>
      </w:r>
      <w:r w:rsidRPr="006F2CD7">
        <w:rPr>
          <w:rFonts w:ascii="仿宋_GB2312" w:eastAsia="仿宋_GB2312" w:hint="eastAsia"/>
          <w:sz w:val="32"/>
          <w:szCs w:val="32"/>
        </w:rPr>
        <w:t>1.34</w:t>
      </w:r>
      <w:r w:rsidRPr="006F2CD7">
        <w:rPr>
          <w:rFonts w:ascii="仿宋_GB2312" w:eastAsia="仿宋_GB2312" w:hAnsi="宋体" w:cs="宋体" w:hint="eastAsia"/>
          <w:sz w:val="32"/>
          <w:szCs w:val="32"/>
        </w:rPr>
        <w:t>万元，比年初预算减少6.16万元，降低82.1</w:t>
      </w:r>
      <w:r w:rsidRPr="006F2CD7">
        <w:rPr>
          <w:rFonts w:ascii="仿宋_GB2312" w:eastAsia="仿宋_GB2312" w:hint="eastAsia"/>
          <w:sz w:val="32"/>
          <w:szCs w:val="32"/>
        </w:rPr>
        <w:t>%</w:t>
      </w:r>
      <w:r w:rsidRPr="006F2CD7">
        <w:rPr>
          <w:rFonts w:ascii="仿宋_GB2312" w:eastAsia="仿宋_GB2312" w:hAnsi="宋体" w:cs="宋体" w:hint="eastAsia"/>
          <w:sz w:val="32"/>
          <w:szCs w:val="32"/>
        </w:rPr>
        <w:t>，主要</w:t>
      </w:r>
      <w:proofErr w:type="gramStart"/>
      <w:r w:rsidRPr="006F2CD7">
        <w:rPr>
          <w:rFonts w:ascii="仿宋_GB2312" w:eastAsia="仿宋_GB2312" w:hAnsi="宋体" w:cs="宋体" w:hint="eastAsia"/>
          <w:sz w:val="32"/>
          <w:szCs w:val="32"/>
        </w:rPr>
        <w:t>是</w:t>
      </w:r>
      <w:r w:rsidRPr="006F2CD7">
        <w:rPr>
          <w:rFonts w:ascii="仿宋_GB2312" w:eastAsia="仿宋_GB2312" w:hint="eastAsia"/>
          <w:sz w:val="32"/>
          <w:szCs w:val="32"/>
        </w:rPr>
        <w:t>油修费</w:t>
      </w:r>
      <w:proofErr w:type="gramEnd"/>
      <w:r w:rsidRPr="006F2CD7">
        <w:rPr>
          <w:rFonts w:ascii="仿宋_GB2312" w:eastAsia="仿宋_GB2312" w:hint="eastAsia"/>
          <w:sz w:val="32"/>
          <w:szCs w:val="32"/>
        </w:rPr>
        <w:t>较少</w:t>
      </w:r>
      <w:r w:rsidRPr="006F2CD7">
        <w:rPr>
          <w:rFonts w:ascii="仿宋_GB2312" w:eastAsia="仿宋_GB2312" w:hAnsi="宋体" w:cs="宋体" w:hint="eastAsia"/>
          <w:sz w:val="32"/>
          <w:szCs w:val="32"/>
        </w:rPr>
        <w:t>；比</w:t>
      </w:r>
      <w:r w:rsidRPr="006F2CD7">
        <w:rPr>
          <w:rFonts w:ascii="仿宋_GB2312" w:eastAsia="仿宋_GB2312" w:hint="eastAsia"/>
          <w:sz w:val="32"/>
          <w:szCs w:val="32"/>
        </w:rPr>
        <w:t>2017</w:t>
      </w:r>
      <w:r w:rsidRPr="006F2CD7">
        <w:rPr>
          <w:rFonts w:ascii="仿宋_GB2312" w:eastAsia="仿宋_GB2312" w:hAnsi="宋体" w:cs="宋体" w:hint="eastAsia"/>
          <w:sz w:val="32"/>
          <w:szCs w:val="32"/>
        </w:rPr>
        <w:t>年度决算减少4.85万元，降低78.4</w:t>
      </w:r>
      <w:r w:rsidRPr="006F2CD7">
        <w:rPr>
          <w:rFonts w:ascii="仿宋_GB2312" w:eastAsia="仿宋_GB2312" w:hint="eastAsia"/>
          <w:sz w:val="32"/>
          <w:szCs w:val="32"/>
        </w:rPr>
        <w:t>%</w:t>
      </w:r>
      <w:r w:rsidRPr="006F2CD7">
        <w:rPr>
          <w:rFonts w:ascii="仿宋_GB2312" w:eastAsia="仿宋_GB2312" w:hAnsi="宋体" w:cs="宋体" w:hint="eastAsia"/>
          <w:sz w:val="32"/>
          <w:szCs w:val="32"/>
        </w:rPr>
        <w:t>，主要</w:t>
      </w:r>
      <w:proofErr w:type="gramStart"/>
      <w:r w:rsidRPr="006F2CD7">
        <w:rPr>
          <w:rFonts w:ascii="仿宋_GB2312" w:eastAsia="仿宋_GB2312" w:hAnsi="宋体" w:cs="宋体" w:hint="eastAsia"/>
          <w:sz w:val="32"/>
          <w:szCs w:val="32"/>
        </w:rPr>
        <w:t>是</w:t>
      </w:r>
      <w:r w:rsidRPr="006F2CD7">
        <w:rPr>
          <w:rFonts w:ascii="仿宋_GB2312" w:eastAsia="仿宋_GB2312" w:hint="eastAsia"/>
          <w:sz w:val="32"/>
          <w:szCs w:val="32"/>
        </w:rPr>
        <w:t>油修费</w:t>
      </w:r>
      <w:proofErr w:type="gramEnd"/>
      <w:r w:rsidRPr="006F2CD7">
        <w:rPr>
          <w:rFonts w:ascii="仿宋_GB2312" w:eastAsia="仿宋_GB2312" w:hint="eastAsia"/>
          <w:sz w:val="32"/>
          <w:szCs w:val="32"/>
        </w:rPr>
        <w:t>减少。</w:t>
      </w:r>
      <w:r w:rsidRPr="006F2CD7">
        <w:rPr>
          <w:rFonts w:ascii="仿宋_GB2312" w:eastAsia="仿宋_GB2312" w:hAnsi="宋体" w:cs="宋体" w:hint="eastAsia"/>
          <w:sz w:val="32"/>
          <w:szCs w:val="32"/>
        </w:rPr>
        <w:t>具体情况如下：</w:t>
      </w:r>
    </w:p>
    <w:p w:rsidR="002C5161" w:rsidRDefault="002C5161" w:rsidP="002C5161">
      <w:pPr>
        <w:adjustRightInd w:val="0"/>
        <w:snapToGrid w:val="0"/>
        <w:spacing w:line="584" w:lineRule="exact"/>
        <w:ind w:firstLineChars="200" w:firstLine="643"/>
        <w:rPr>
          <w:rFonts w:eastAsia="Times New Roman"/>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sidRPr="006F2CD7">
        <w:rPr>
          <w:rFonts w:ascii="仿宋_GB2312" w:eastAsia="仿宋_GB2312" w:hAnsi="宋体" w:cs="宋体" w:hint="eastAsia"/>
          <w:sz w:val="32"/>
          <w:szCs w:val="32"/>
        </w:rPr>
        <w:t>本部门</w:t>
      </w:r>
      <w:r w:rsidRPr="006F2CD7">
        <w:rPr>
          <w:rFonts w:ascii="仿宋_GB2312" w:eastAsia="仿宋_GB2312" w:hAnsi="宋体" w:cs="宋体"/>
          <w:sz w:val="32"/>
          <w:szCs w:val="32"/>
        </w:rPr>
        <w:t>2018</w:t>
      </w:r>
      <w:r w:rsidRPr="006F2CD7">
        <w:rPr>
          <w:rFonts w:ascii="仿宋_GB2312" w:eastAsia="仿宋_GB2312" w:hAnsi="宋体" w:cs="宋体" w:hint="eastAsia"/>
          <w:sz w:val="32"/>
          <w:szCs w:val="32"/>
        </w:rPr>
        <w:t>年度</w:t>
      </w:r>
      <w:r w:rsidRPr="006F2CD7">
        <w:rPr>
          <w:rFonts w:ascii="仿宋_GB2312" w:eastAsia="仿宋_GB2312" w:hAnsi="宋体" w:cs="宋体"/>
          <w:sz w:val="32"/>
          <w:szCs w:val="32"/>
        </w:rPr>
        <w:t>因公出国（境）团组0个、共0人/参加其他单位组织的因公出国（境）团组0个、共0人/无本单位组织的出国（境）团组。</w:t>
      </w:r>
      <w:r w:rsidRPr="006F2CD7">
        <w:rPr>
          <w:rFonts w:ascii="仿宋_GB2312" w:eastAsia="仿宋_GB2312" w:hAnsi="宋体" w:cs="宋体" w:hint="eastAsia"/>
          <w:sz w:val="32"/>
          <w:szCs w:val="32"/>
        </w:rPr>
        <w:t>因公出国（境）费支出较年初预算无增减变化，主要是无此项预算；较</w:t>
      </w:r>
      <w:r w:rsidRPr="006F2CD7">
        <w:rPr>
          <w:rFonts w:ascii="仿宋_GB2312" w:eastAsia="仿宋_GB2312" w:hAnsi="宋体" w:cs="宋体"/>
          <w:sz w:val="32"/>
          <w:szCs w:val="32"/>
        </w:rPr>
        <w:t>2017</w:t>
      </w:r>
      <w:r w:rsidRPr="006F2CD7">
        <w:rPr>
          <w:rFonts w:ascii="仿宋_GB2312" w:eastAsia="仿宋_GB2312" w:hAnsi="宋体" w:cs="宋体" w:hint="eastAsia"/>
          <w:sz w:val="32"/>
          <w:szCs w:val="32"/>
        </w:rPr>
        <w:t>年度决算无增减变化，主要是无此项支出。</w:t>
      </w:r>
    </w:p>
    <w:p w:rsidR="002C5161" w:rsidRPr="006F2CD7" w:rsidRDefault="002C5161" w:rsidP="002C5161">
      <w:pPr>
        <w:adjustRightInd w:val="0"/>
        <w:snapToGrid w:val="0"/>
        <w:spacing w:line="584" w:lineRule="exact"/>
        <w:ind w:firstLineChars="200" w:firstLine="643"/>
        <w:rPr>
          <w:rFonts w:ascii="仿宋_GB2312" w:eastAsia="仿宋_GB2312" w:hAnsi="宋体" w:cs="宋体"/>
          <w:sz w:val="32"/>
          <w:szCs w:val="32"/>
        </w:rPr>
      </w:pPr>
      <w:r>
        <w:rPr>
          <w:rFonts w:eastAsia="楷体_GB2312" w:hint="eastAsia"/>
          <w:b/>
          <w:bCs/>
          <w:sz w:val="32"/>
          <w:szCs w:val="32"/>
        </w:rPr>
        <w:t>（二）公务用车购置及运行维护费支出</w:t>
      </w:r>
      <w:r>
        <w:rPr>
          <w:rFonts w:eastAsia="楷体_GB2312"/>
          <w:b/>
          <w:bCs/>
          <w:sz w:val="32"/>
          <w:szCs w:val="32"/>
        </w:rPr>
        <w:t>1.34</w:t>
      </w:r>
      <w:r>
        <w:rPr>
          <w:rFonts w:eastAsia="楷体_GB2312" w:hint="eastAsia"/>
          <w:b/>
          <w:bCs/>
          <w:sz w:val="32"/>
          <w:szCs w:val="32"/>
        </w:rPr>
        <w:t>万元。</w:t>
      </w:r>
      <w:r w:rsidRPr="006F2CD7">
        <w:rPr>
          <w:rFonts w:ascii="仿宋_GB2312" w:eastAsia="仿宋_GB2312" w:hAnsi="宋体" w:cs="宋体"/>
          <w:sz w:val="32"/>
          <w:szCs w:val="32"/>
        </w:rPr>
        <w:t>本部门2018年度公务用车购置及运行维护费比年初预算</w:t>
      </w:r>
      <w:r w:rsidRPr="006F2CD7">
        <w:rPr>
          <w:rFonts w:ascii="仿宋_GB2312" w:eastAsia="仿宋_GB2312" w:hAnsi="宋体" w:cs="宋体" w:hint="eastAsia"/>
          <w:sz w:val="32"/>
          <w:szCs w:val="32"/>
        </w:rPr>
        <w:t>减少</w:t>
      </w:r>
      <w:r w:rsidRPr="006F2CD7">
        <w:rPr>
          <w:rFonts w:ascii="仿宋_GB2312" w:eastAsia="仿宋_GB2312" w:hAnsi="宋体" w:cs="宋体"/>
          <w:sz w:val="32"/>
          <w:szCs w:val="32"/>
        </w:rPr>
        <w:t>6.16</w:t>
      </w:r>
      <w:r w:rsidRPr="006F2CD7">
        <w:rPr>
          <w:rFonts w:ascii="仿宋_GB2312" w:eastAsia="仿宋_GB2312" w:hAnsi="宋体" w:cs="宋体" w:hint="eastAsia"/>
          <w:sz w:val="32"/>
          <w:szCs w:val="32"/>
        </w:rPr>
        <w:t>万元</w:t>
      </w:r>
      <w:r w:rsidRPr="006F2CD7">
        <w:rPr>
          <w:rFonts w:ascii="仿宋_GB2312" w:eastAsia="仿宋_GB2312" w:hAnsi="宋体" w:cs="宋体"/>
          <w:sz w:val="32"/>
          <w:szCs w:val="32"/>
        </w:rPr>
        <w:t>，</w:t>
      </w:r>
      <w:r w:rsidRPr="006F2CD7">
        <w:rPr>
          <w:rFonts w:ascii="仿宋_GB2312" w:eastAsia="仿宋_GB2312" w:hAnsi="宋体" w:cs="宋体" w:hint="eastAsia"/>
          <w:sz w:val="32"/>
          <w:szCs w:val="32"/>
        </w:rPr>
        <w:t>降低</w:t>
      </w:r>
      <w:r w:rsidRPr="006F2CD7">
        <w:rPr>
          <w:rFonts w:ascii="仿宋_GB2312" w:eastAsia="仿宋_GB2312" w:hAnsi="宋体" w:cs="宋体"/>
          <w:sz w:val="32"/>
          <w:szCs w:val="32"/>
        </w:rPr>
        <w:t>82.1%,主要</w:t>
      </w:r>
      <w:proofErr w:type="gramStart"/>
      <w:r w:rsidRPr="006F2CD7">
        <w:rPr>
          <w:rFonts w:ascii="仿宋_GB2312" w:eastAsia="仿宋_GB2312" w:hAnsi="宋体" w:cs="宋体"/>
          <w:sz w:val="32"/>
          <w:szCs w:val="32"/>
        </w:rPr>
        <w:t>是</w:t>
      </w:r>
      <w:r w:rsidRPr="006F2CD7">
        <w:rPr>
          <w:rFonts w:ascii="仿宋_GB2312" w:eastAsia="仿宋_GB2312" w:hAnsi="宋体" w:cs="宋体" w:hint="eastAsia"/>
          <w:sz w:val="32"/>
          <w:szCs w:val="32"/>
        </w:rPr>
        <w:t>油修费</w:t>
      </w:r>
      <w:proofErr w:type="gramEnd"/>
      <w:r w:rsidRPr="006F2CD7">
        <w:rPr>
          <w:rFonts w:ascii="仿宋_GB2312" w:eastAsia="仿宋_GB2312" w:hAnsi="宋体" w:cs="宋体" w:hint="eastAsia"/>
          <w:sz w:val="32"/>
          <w:szCs w:val="32"/>
        </w:rPr>
        <w:t>减少</w:t>
      </w:r>
      <w:r w:rsidRPr="006F2CD7">
        <w:rPr>
          <w:rFonts w:ascii="仿宋_GB2312" w:eastAsia="仿宋_GB2312" w:hAnsi="宋体" w:cs="宋体"/>
          <w:sz w:val="32"/>
          <w:szCs w:val="32"/>
        </w:rPr>
        <w:t>；</w:t>
      </w:r>
      <w:r w:rsidRPr="006F2CD7">
        <w:rPr>
          <w:rFonts w:ascii="仿宋_GB2312" w:eastAsia="仿宋_GB2312" w:hAnsi="宋体" w:cs="宋体" w:hint="eastAsia"/>
          <w:sz w:val="32"/>
          <w:szCs w:val="32"/>
        </w:rPr>
        <w:t>比</w:t>
      </w:r>
      <w:r w:rsidRPr="006F2CD7">
        <w:rPr>
          <w:rFonts w:ascii="仿宋_GB2312" w:eastAsia="仿宋_GB2312" w:hAnsi="宋体" w:cs="宋体"/>
          <w:sz w:val="32"/>
          <w:szCs w:val="32"/>
        </w:rPr>
        <w:t>2017</w:t>
      </w:r>
      <w:r w:rsidRPr="006F2CD7">
        <w:rPr>
          <w:rFonts w:ascii="仿宋_GB2312" w:eastAsia="仿宋_GB2312" w:hAnsi="宋体" w:cs="宋体" w:hint="eastAsia"/>
          <w:sz w:val="32"/>
          <w:szCs w:val="32"/>
        </w:rPr>
        <w:t>年度决算减少</w:t>
      </w:r>
      <w:r w:rsidRPr="006F2CD7">
        <w:rPr>
          <w:rFonts w:ascii="仿宋_GB2312" w:eastAsia="仿宋_GB2312" w:hAnsi="宋体" w:cs="宋体"/>
          <w:sz w:val="32"/>
          <w:szCs w:val="32"/>
        </w:rPr>
        <w:t>4.85</w:t>
      </w:r>
      <w:r w:rsidRPr="006F2CD7">
        <w:rPr>
          <w:rFonts w:ascii="仿宋_GB2312" w:eastAsia="仿宋_GB2312" w:hAnsi="宋体" w:cs="宋体" w:hint="eastAsia"/>
          <w:sz w:val="32"/>
          <w:szCs w:val="32"/>
        </w:rPr>
        <w:t>万元，降低</w:t>
      </w:r>
      <w:r w:rsidRPr="006F2CD7">
        <w:rPr>
          <w:rFonts w:ascii="仿宋_GB2312" w:eastAsia="仿宋_GB2312" w:hAnsi="宋体" w:cs="宋体"/>
          <w:sz w:val="32"/>
          <w:szCs w:val="32"/>
        </w:rPr>
        <w:t>78.4%</w:t>
      </w:r>
      <w:r w:rsidRPr="006F2CD7">
        <w:rPr>
          <w:rFonts w:ascii="仿宋_GB2312" w:eastAsia="仿宋_GB2312" w:hAnsi="宋体" w:cs="宋体" w:hint="eastAsia"/>
          <w:sz w:val="32"/>
          <w:szCs w:val="32"/>
        </w:rPr>
        <w:t>，主要</w:t>
      </w:r>
      <w:proofErr w:type="gramStart"/>
      <w:r w:rsidRPr="006F2CD7">
        <w:rPr>
          <w:rFonts w:ascii="仿宋_GB2312" w:eastAsia="仿宋_GB2312" w:hAnsi="宋体" w:cs="宋体" w:hint="eastAsia"/>
          <w:sz w:val="32"/>
          <w:szCs w:val="32"/>
        </w:rPr>
        <w:t>是油修费</w:t>
      </w:r>
      <w:proofErr w:type="gramEnd"/>
      <w:r w:rsidRPr="006F2CD7">
        <w:rPr>
          <w:rFonts w:ascii="仿宋_GB2312" w:eastAsia="仿宋_GB2312" w:hAnsi="宋体" w:cs="宋体" w:hint="eastAsia"/>
          <w:sz w:val="32"/>
          <w:szCs w:val="32"/>
        </w:rPr>
        <w:t>减少。其中：</w:t>
      </w:r>
    </w:p>
    <w:p w:rsidR="002C5161" w:rsidRPr="006F2CD7" w:rsidRDefault="002C5161" w:rsidP="002C5161">
      <w:pPr>
        <w:adjustRightInd w:val="0"/>
        <w:snapToGrid w:val="0"/>
        <w:spacing w:line="584" w:lineRule="exact"/>
        <w:ind w:firstLineChars="200" w:firstLine="643"/>
        <w:rPr>
          <w:rFonts w:ascii="仿宋_GB2312" w:eastAsia="仿宋_GB2312" w:hAnsi="宋体" w:cs="宋体"/>
          <w:sz w:val="32"/>
          <w:szCs w:val="32"/>
        </w:rPr>
      </w:pPr>
      <w:r>
        <w:rPr>
          <w:rFonts w:ascii="宋体" w:hAnsi="宋体" w:cs="宋体" w:hint="eastAsia"/>
          <w:b/>
          <w:sz w:val="32"/>
          <w:szCs w:val="32"/>
        </w:rPr>
        <w:t>公务用车购置费支出</w:t>
      </w:r>
      <w:r>
        <w:rPr>
          <w:b/>
          <w:sz w:val="32"/>
          <w:szCs w:val="32"/>
        </w:rPr>
        <w:t>0</w:t>
      </w:r>
      <w:r>
        <w:rPr>
          <w:rFonts w:ascii="宋体" w:hAnsi="宋体" w:cs="宋体" w:hint="eastAsia"/>
          <w:b/>
          <w:sz w:val="32"/>
          <w:szCs w:val="32"/>
        </w:rPr>
        <w:t>万元。</w:t>
      </w:r>
      <w:r w:rsidRPr="006F2CD7">
        <w:rPr>
          <w:rFonts w:ascii="仿宋_GB2312" w:eastAsia="仿宋_GB2312" w:hAnsi="宋体" w:cs="宋体" w:hint="eastAsia"/>
          <w:sz w:val="32"/>
          <w:szCs w:val="32"/>
        </w:rPr>
        <w:t>本部门</w:t>
      </w:r>
      <w:r w:rsidRPr="006F2CD7">
        <w:rPr>
          <w:rFonts w:ascii="仿宋_GB2312" w:eastAsia="仿宋_GB2312" w:hAnsi="宋体" w:cs="宋体"/>
          <w:sz w:val="32"/>
          <w:szCs w:val="32"/>
        </w:rPr>
        <w:t>2018</w:t>
      </w:r>
      <w:r w:rsidRPr="006F2CD7">
        <w:rPr>
          <w:rFonts w:ascii="仿宋_GB2312" w:eastAsia="仿宋_GB2312" w:hAnsi="宋体" w:cs="宋体" w:hint="eastAsia"/>
          <w:sz w:val="32"/>
          <w:szCs w:val="32"/>
        </w:rPr>
        <w:t>年度公务用车购</w:t>
      </w:r>
      <w:r w:rsidRPr="006F2CD7">
        <w:rPr>
          <w:rFonts w:ascii="仿宋_GB2312" w:eastAsia="仿宋_GB2312" w:hAnsi="宋体" w:cs="宋体" w:hint="eastAsia"/>
          <w:sz w:val="32"/>
          <w:szCs w:val="32"/>
        </w:rPr>
        <w:lastRenderedPageBreak/>
        <w:t>置数量</w:t>
      </w:r>
      <w:r w:rsidRPr="006F2CD7">
        <w:rPr>
          <w:rFonts w:ascii="仿宋_GB2312" w:eastAsia="仿宋_GB2312" w:hAnsi="宋体" w:cs="宋体"/>
          <w:sz w:val="32"/>
          <w:szCs w:val="32"/>
        </w:rPr>
        <w:t>0</w:t>
      </w:r>
      <w:r w:rsidRPr="006F2CD7">
        <w:rPr>
          <w:rFonts w:ascii="仿宋_GB2312" w:eastAsia="仿宋_GB2312" w:hAnsi="宋体" w:cs="宋体" w:hint="eastAsia"/>
          <w:sz w:val="32"/>
          <w:szCs w:val="32"/>
        </w:rPr>
        <w:t>辆。公务用车购置费年初无此项预算，主要是无此项预算；较</w:t>
      </w:r>
      <w:r w:rsidRPr="006F2CD7">
        <w:rPr>
          <w:rFonts w:ascii="仿宋_GB2312" w:eastAsia="仿宋_GB2312" w:hAnsi="宋体" w:cs="宋体"/>
          <w:sz w:val="32"/>
          <w:szCs w:val="32"/>
        </w:rPr>
        <w:t>2017</w:t>
      </w:r>
      <w:r w:rsidRPr="006F2CD7">
        <w:rPr>
          <w:rFonts w:ascii="仿宋_GB2312" w:eastAsia="仿宋_GB2312" w:hAnsi="宋体" w:cs="宋体" w:hint="eastAsia"/>
          <w:sz w:val="32"/>
          <w:szCs w:val="32"/>
        </w:rPr>
        <w:t>年度决算无增减变化，主要是无此项支出。</w:t>
      </w:r>
    </w:p>
    <w:p w:rsidR="002C5161" w:rsidRPr="006F2CD7" w:rsidRDefault="002C5161" w:rsidP="002C5161">
      <w:pPr>
        <w:adjustRightInd w:val="0"/>
        <w:snapToGrid w:val="0"/>
        <w:spacing w:line="584" w:lineRule="exact"/>
        <w:ind w:firstLineChars="200" w:firstLine="643"/>
        <w:rPr>
          <w:rFonts w:ascii="仿宋_GB2312" w:eastAsia="仿宋_GB2312" w:hAnsi="宋体" w:cs="宋体"/>
          <w:sz w:val="32"/>
          <w:szCs w:val="32"/>
        </w:rPr>
      </w:pPr>
      <w:r>
        <w:rPr>
          <w:rFonts w:ascii="宋体" w:hAnsi="宋体" w:cs="宋体" w:hint="eastAsia"/>
          <w:b/>
          <w:sz w:val="32"/>
          <w:szCs w:val="32"/>
        </w:rPr>
        <w:t>公务用车运行维护费支出</w:t>
      </w:r>
      <w:r>
        <w:rPr>
          <w:b/>
          <w:sz w:val="32"/>
          <w:szCs w:val="32"/>
        </w:rPr>
        <w:t>1.34</w:t>
      </w:r>
      <w:r>
        <w:rPr>
          <w:rFonts w:ascii="宋体" w:hAnsi="宋体" w:cs="宋体" w:hint="eastAsia"/>
          <w:b/>
          <w:sz w:val="32"/>
          <w:szCs w:val="32"/>
        </w:rPr>
        <w:t>万元。</w:t>
      </w:r>
      <w:r w:rsidRPr="006F2CD7">
        <w:rPr>
          <w:rFonts w:ascii="仿宋_GB2312" w:eastAsia="仿宋_GB2312" w:hAnsi="宋体" w:cs="宋体" w:hint="eastAsia"/>
          <w:sz w:val="32"/>
          <w:szCs w:val="32"/>
        </w:rPr>
        <w:t>本部门</w:t>
      </w:r>
      <w:r w:rsidRPr="006F2CD7">
        <w:rPr>
          <w:rFonts w:ascii="仿宋_GB2312" w:eastAsia="仿宋_GB2312" w:hAnsi="宋体" w:cs="宋体"/>
          <w:sz w:val="32"/>
          <w:szCs w:val="32"/>
        </w:rPr>
        <w:t>2018</w:t>
      </w:r>
      <w:r w:rsidRPr="006F2CD7">
        <w:rPr>
          <w:rFonts w:ascii="仿宋_GB2312" w:eastAsia="仿宋_GB2312" w:hAnsi="宋体" w:cs="宋体" w:hint="eastAsia"/>
          <w:sz w:val="32"/>
          <w:szCs w:val="32"/>
        </w:rPr>
        <w:t>年末单位公务用车保有量</w:t>
      </w:r>
      <w:r w:rsidRPr="006F2CD7">
        <w:rPr>
          <w:rFonts w:ascii="仿宋_GB2312" w:eastAsia="仿宋_GB2312" w:hAnsi="宋体" w:cs="宋体"/>
          <w:sz w:val="32"/>
          <w:szCs w:val="32"/>
        </w:rPr>
        <w:t>2</w:t>
      </w:r>
      <w:r w:rsidRPr="006F2CD7">
        <w:rPr>
          <w:rFonts w:ascii="仿宋_GB2312" w:eastAsia="仿宋_GB2312" w:hAnsi="宋体" w:cs="宋体" w:hint="eastAsia"/>
          <w:sz w:val="32"/>
          <w:szCs w:val="32"/>
        </w:rPr>
        <w:t>辆。公车运行维护费支出比年初预算减少</w:t>
      </w:r>
      <w:r w:rsidRPr="006F2CD7">
        <w:rPr>
          <w:rFonts w:ascii="仿宋_GB2312" w:eastAsia="仿宋_GB2312" w:hAnsi="宋体" w:cs="宋体"/>
          <w:sz w:val="32"/>
          <w:szCs w:val="32"/>
        </w:rPr>
        <w:t>6.16</w:t>
      </w:r>
      <w:r w:rsidRPr="006F2CD7">
        <w:rPr>
          <w:rFonts w:ascii="仿宋_GB2312" w:eastAsia="仿宋_GB2312" w:hAnsi="宋体" w:cs="宋体" w:hint="eastAsia"/>
          <w:sz w:val="32"/>
          <w:szCs w:val="32"/>
        </w:rPr>
        <w:t>万元，降低</w:t>
      </w:r>
      <w:r w:rsidRPr="006F2CD7">
        <w:rPr>
          <w:rFonts w:ascii="仿宋_GB2312" w:eastAsia="仿宋_GB2312" w:hAnsi="宋体" w:cs="宋体"/>
          <w:sz w:val="32"/>
          <w:szCs w:val="32"/>
        </w:rPr>
        <w:t>82.1%</w:t>
      </w:r>
      <w:r w:rsidRPr="006F2CD7">
        <w:rPr>
          <w:rFonts w:ascii="仿宋_GB2312" w:eastAsia="仿宋_GB2312" w:hAnsi="宋体" w:cs="宋体" w:hint="eastAsia"/>
          <w:sz w:val="32"/>
          <w:szCs w:val="32"/>
        </w:rPr>
        <w:t>，主要</w:t>
      </w:r>
      <w:proofErr w:type="gramStart"/>
      <w:r w:rsidRPr="006F2CD7">
        <w:rPr>
          <w:rFonts w:ascii="仿宋_GB2312" w:eastAsia="仿宋_GB2312" w:hAnsi="宋体" w:cs="宋体" w:hint="eastAsia"/>
          <w:sz w:val="32"/>
          <w:szCs w:val="32"/>
        </w:rPr>
        <w:t>是油修费</w:t>
      </w:r>
      <w:proofErr w:type="gramEnd"/>
      <w:r w:rsidRPr="006F2CD7">
        <w:rPr>
          <w:rFonts w:ascii="仿宋_GB2312" w:eastAsia="仿宋_GB2312" w:hAnsi="宋体" w:cs="宋体" w:hint="eastAsia"/>
          <w:sz w:val="32"/>
          <w:szCs w:val="32"/>
        </w:rPr>
        <w:t>减少；比</w:t>
      </w:r>
      <w:r w:rsidRPr="006F2CD7">
        <w:rPr>
          <w:rFonts w:ascii="仿宋_GB2312" w:eastAsia="仿宋_GB2312" w:hAnsi="宋体" w:cs="宋体"/>
          <w:sz w:val="32"/>
          <w:szCs w:val="32"/>
        </w:rPr>
        <w:t>2017</w:t>
      </w:r>
      <w:r w:rsidRPr="006F2CD7">
        <w:rPr>
          <w:rFonts w:ascii="仿宋_GB2312" w:eastAsia="仿宋_GB2312" w:hAnsi="宋体" w:cs="宋体" w:hint="eastAsia"/>
          <w:sz w:val="32"/>
          <w:szCs w:val="32"/>
        </w:rPr>
        <w:t>年度决算减少</w:t>
      </w:r>
      <w:r w:rsidRPr="006F2CD7">
        <w:rPr>
          <w:rFonts w:ascii="仿宋_GB2312" w:eastAsia="仿宋_GB2312" w:hAnsi="宋体" w:cs="宋体"/>
          <w:sz w:val="32"/>
          <w:szCs w:val="32"/>
        </w:rPr>
        <w:t>4.85</w:t>
      </w:r>
      <w:r w:rsidRPr="006F2CD7">
        <w:rPr>
          <w:rFonts w:ascii="仿宋_GB2312" w:eastAsia="仿宋_GB2312" w:hAnsi="宋体" w:cs="宋体" w:hint="eastAsia"/>
          <w:sz w:val="32"/>
          <w:szCs w:val="32"/>
        </w:rPr>
        <w:t>万元，降低</w:t>
      </w:r>
      <w:r w:rsidRPr="006F2CD7">
        <w:rPr>
          <w:rFonts w:ascii="仿宋_GB2312" w:eastAsia="仿宋_GB2312" w:hAnsi="宋体" w:cs="宋体"/>
          <w:sz w:val="32"/>
          <w:szCs w:val="32"/>
        </w:rPr>
        <w:t>78.4%</w:t>
      </w:r>
      <w:r w:rsidRPr="006F2CD7">
        <w:rPr>
          <w:rFonts w:ascii="仿宋_GB2312" w:eastAsia="仿宋_GB2312" w:hAnsi="宋体" w:cs="宋体" w:hint="eastAsia"/>
          <w:sz w:val="32"/>
          <w:szCs w:val="32"/>
        </w:rPr>
        <w:t>，主要</w:t>
      </w:r>
      <w:proofErr w:type="gramStart"/>
      <w:r w:rsidRPr="006F2CD7">
        <w:rPr>
          <w:rFonts w:ascii="仿宋_GB2312" w:eastAsia="仿宋_GB2312" w:hAnsi="宋体" w:cs="宋体" w:hint="eastAsia"/>
          <w:sz w:val="32"/>
          <w:szCs w:val="32"/>
        </w:rPr>
        <w:t>是油修费</w:t>
      </w:r>
      <w:proofErr w:type="gramEnd"/>
      <w:r w:rsidRPr="006F2CD7">
        <w:rPr>
          <w:rFonts w:ascii="仿宋_GB2312" w:eastAsia="仿宋_GB2312" w:hAnsi="宋体" w:cs="宋体" w:hint="eastAsia"/>
          <w:sz w:val="32"/>
          <w:szCs w:val="32"/>
        </w:rPr>
        <w:t>减少。</w:t>
      </w:r>
    </w:p>
    <w:p w:rsidR="002C5161" w:rsidRPr="006F2CD7" w:rsidRDefault="002C5161" w:rsidP="002C5161">
      <w:pPr>
        <w:adjustRightInd w:val="0"/>
        <w:snapToGrid w:val="0"/>
        <w:spacing w:line="584" w:lineRule="exact"/>
        <w:ind w:firstLineChars="200" w:firstLine="643"/>
        <w:rPr>
          <w:rFonts w:ascii="仿宋_GB2312" w:eastAsia="仿宋_GB2312" w:hAnsi="宋体" w:cs="宋体"/>
          <w:sz w:val="32"/>
          <w:szCs w:val="32"/>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sidRPr="006F2CD7">
        <w:rPr>
          <w:rFonts w:ascii="仿宋_GB2312" w:eastAsia="仿宋_GB2312" w:hAnsi="宋体" w:cs="宋体" w:hint="eastAsia"/>
          <w:sz w:val="32"/>
          <w:szCs w:val="32"/>
        </w:rPr>
        <w:t>本部门</w:t>
      </w:r>
      <w:r w:rsidRPr="006F2CD7">
        <w:rPr>
          <w:rFonts w:ascii="仿宋_GB2312" w:eastAsia="仿宋_GB2312" w:hAnsi="宋体" w:cs="宋体"/>
          <w:sz w:val="32"/>
          <w:szCs w:val="32"/>
        </w:rPr>
        <w:t>2018</w:t>
      </w:r>
      <w:r w:rsidRPr="006F2CD7">
        <w:rPr>
          <w:rFonts w:ascii="仿宋_GB2312" w:eastAsia="仿宋_GB2312" w:hAnsi="宋体" w:cs="宋体" w:hint="eastAsia"/>
          <w:sz w:val="32"/>
          <w:szCs w:val="32"/>
        </w:rPr>
        <w:t>年度公务接待共</w:t>
      </w:r>
      <w:r w:rsidRPr="006F2CD7">
        <w:rPr>
          <w:rFonts w:ascii="仿宋_GB2312" w:eastAsia="仿宋_GB2312" w:hAnsi="宋体" w:cs="宋体"/>
          <w:sz w:val="32"/>
          <w:szCs w:val="32"/>
        </w:rPr>
        <w:t>0</w:t>
      </w:r>
      <w:r w:rsidRPr="006F2CD7">
        <w:rPr>
          <w:rFonts w:ascii="仿宋_GB2312" w:eastAsia="仿宋_GB2312" w:hAnsi="宋体" w:cs="宋体" w:hint="eastAsia"/>
          <w:sz w:val="32"/>
          <w:szCs w:val="32"/>
        </w:rPr>
        <w:t>批次、</w:t>
      </w:r>
      <w:r w:rsidRPr="006F2CD7">
        <w:rPr>
          <w:rFonts w:ascii="仿宋_GB2312" w:eastAsia="仿宋_GB2312" w:hAnsi="宋体" w:cs="宋体"/>
          <w:sz w:val="32"/>
          <w:szCs w:val="32"/>
        </w:rPr>
        <w:t>0</w:t>
      </w:r>
      <w:r w:rsidRPr="006F2CD7">
        <w:rPr>
          <w:rFonts w:ascii="仿宋_GB2312" w:eastAsia="仿宋_GB2312" w:hAnsi="宋体" w:cs="宋体" w:hint="eastAsia"/>
          <w:sz w:val="32"/>
          <w:szCs w:val="32"/>
        </w:rPr>
        <w:t>人次。公务接待费支出较年初预算无增减变化，主要是无此项支出；较</w:t>
      </w:r>
      <w:r w:rsidRPr="006F2CD7">
        <w:rPr>
          <w:rFonts w:ascii="仿宋_GB2312" w:eastAsia="仿宋_GB2312" w:hAnsi="宋体" w:cs="宋体"/>
          <w:sz w:val="32"/>
          <w:szCs w:val="32"/>
        </w:rPr>
        <w:t>2017</w:t>
      </w:r>
      <w:r w:rsidRPr="006F2CD7">
        <w:rPr>
          <w:rFonts w:ascii="仿宋_GB2312" w:eastAsia="仿宋_GB2312" w:hAnsi="宋体" w:cs="宋体" w:hint="eastAsia"/>
          <w:sz w:val="32"/>
          <w:szCs w:val="32"/>
        </w:rPr>
        <w:t>年度决算无增减变化，主要是无此项支出。</w:t>
      </w:r>
    </w:p>
    <w:p w:rsidR="002C5161" w:rsidRDefault="002C5161" w:rsidP="002C5161">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2C5161" w:rsidRPr="006F2CD7" w:rsidRDefault="002C5161" w:rsidP="002C5161">
      <w:pPr>
        <w:adjustRightInd w:val="0"/>
        <w:snapToGrid w:val="0"/>
        <w:spacing w:after="0" w:line="580" w:lineRule="exact"/>
        <w:ind w:firstLineChars="200" w:firstLine="640"/>
        <w:rPr>
          <w:rFonts w:ascii="仿宋_GB2312" w:eastAsia="仿宋_GB2312" w:hAnsi="宋体" w:cs="宋体"/>
          <w:sz w:val="32"/>
          <w:szCs w:val="32"/>
        </w:rPr>
      </w:pPr>
      <w:r w:rsidRPr="006F2CD7">
        <w:rPr>
          <w:rFonts w:ascii="仿宋_GB2312" w:eastAsia="仿宋_GB2312" w:hAnsi="宋体" w:cs="宋体"/>
          <w:sz w:val="32"/>
          <w:szCs w:val="32"/>
        </w:rPr>
        <w:t>（一）预算绩效管理工作开展情况。</w:t>
      </w:r>
    </w:p>
    <w:p w:rsidR="002C5161" w:rsidRPr="006F2CD7" w:rsidRDefault="002C5161" w:rsidP="002C5161">
      <w:pPr>
        <w:adjustRightInd w:val="0"/>
        <w:snapToGrid w:val="0"/>
        <w:spacing w:after="0" w:line="580" w:lineRule="exact"/>
        <w:ind w:firstLineChars="200" w:firstLine="640"/>
        <w:rPr>
          <w:rFonts w:ascii="仿宋_GB2312" w:eastAsia="仿宋_GB2312" w:hAnsi="宋体" w:cs="宋体"/>
          <w:sz w:val="32"/>
          <w:szCs w:val="32"/>
        </w:rPr>
      </w:pPr>
      <w:r w:rsidRPr="006F2CD7">
        <w:rPr>
          <w:rFonts w:ascii="仿宋_GB2312" w:eastAsia="仿宋_GB2312" w:hAnsi="宋体" w:cs="宋体" w:hint="eastAsia"/>
          <w:sz w:val="32"/>
          <w:szCs w:val="32"/>
        </w:rPr>
        <w:t>根据市财政预算绩效管理要求，以“部门职责</w:t>
      </w:r>
      <w:r w:rsidRPr="006F2CD7">
        <w:rPr>
          <w:rFonts w:ascii="仿宋_GB2312" w:eastAsia="仿宋_GB2312" w:hAnsi="宋体" w:cs="宋体"/>
          <w:sz w:val="32"/>
          <w:szCs w:val="32"/>
        </w:rPr>
        <w:t>—</w:t>
      </w:r>
      <w:r w:rsidRPr="006F2CD7">
        <w:rPr>
          <w:rFonts w:ascii="仿宋_GB2312" w:eastAsia="仿宋_GB2312" w:hAnsi="宋体" w:cs="宋体" w:hint="eastAsia"/>
          <w:sz w:val="32"/>
          <w:szCs w:val="32"/>
        </w:rPr>
        <w:t>工作活动”为依据，确定部门预算项目和预算额度，清晰描述预算项目开支范围和内容，确定预算项目的绩效目标、绩效指标和评价标准，为预算绩效控制、绩效分析、绩效评价打下好的基础。</w:t>
      </w:r>
    </w:p>
    <w:p w:rsidR="002C5161" w:rsidRPr="006F2CD7" w:rsidRDefault="002C5161" w:rsidP="002C5161">
      <w:pPr>
        <w:adjustRightInd w:val="0"/>
        <w:snapToGrid w:val="0"/>
        <w:spacing w:after="0" w:line="580" w:lineRule="exact"/>
        <w:ind w:firstLineChars="200" w:firstLine="640"/>
        <w:rPr>
          <w:rFonts w:ascii="仿宋_GB2312" w:eastAsia="仿宋_GB2312" w:hAnsi="宋体" w:cs="宋体"/>
          <w:sz w:val="32"/>
          <w:szCs w:val="32"/>
        </w:rPr>
      </w:pPr>
      <w:r w:rsidRPr="006F2CD7">
        <w:rPr>
          <w:rFonts w:ascii="仿宋_GB2312" w:eastAsia="仿宋_GB2312" w:hAnsi="宋体" w:cs="宋体"/>
          <w:sz w:val="32"/>
          <w:szCs w:val="32"/>
        </w:rPr>
        <w:t>（二）项目绩效自评结果。</w:t>
      </w:r>
    </w:p>
    <w:p w:rsidR="002C5161" w:rsidRPr="006F2CD7" w:rsidRDefault="002C5161" w:rsidP="002C5161">
      <w:pPr>
        <w:adjustRightInd w:val="0"/>
        <w:snapToGrid w:val="0"/>
        <w:spacing w:after="0" w:line="580" w:lineRule="exact"/>
        <w:ind w:firstLineChars="200" w:firstLine="640"/>
        <w:rPr>
          <w:rFonts w:ascii="仿宋_GB2312" w:eastAsia="仿宋_GB2312" w:hAnsi="宋体" w:cs="宋体"/>
          <w:sz w:val="32"/>
          <w:szCs w:val="32"/>
        </w:rPr>
      </w:pPr>
      <w:r w:rsidRPr="006F2CD7">
        <w:rPr>
          <w:rFonts w:ascii="仿宋_GB2312" w:eastAsia="仿宋_GB2312" w:hAnsi="宋体" w:cs="宋体" w:hint="eastAsia"/>
          <w:sz w:val="32"/>
          <w:szCs w:val="32"/>
        </w:rPr>
        <w:t>通过实施预算项目绩效评价发现，预算项目绩效目标设定还</w:t>
      </w:r>
      <w:r w:rsidRPr="006F2CD7">
        <w:rPr>
          <w:rFonts w:ascii="仿宋_GB2312" w:eastAsia="仿宋_GB2312" w:hAnsi="宋体" w:cs="宋体" w:hint="eastAsia"/>
          <w:sz w:val="32"/>
          <w:szCs w:val="32"/>
        </w:rPr>
        <w:lastRenderedPageBreak/>
        <w:t>需进一步详尽，绩效指标应充分体现“结果”导向原则。进一步改进完善的措施：一是按照“结果”导向原则做好项目绩效目标设定工作，将绩效目标设定从“支出完成”和“实现产出”向注重“全面结果”的评价重点转变；二是完善项目绩效指标设定，进一步探索更具科学性和可操作性的绩效分析、绩效考核指标体系。纲要规划成果完成率为</w:t>
      </w:r>
      <w:r w:rsidRPr="006F2CD7">
        <w:rPr>
          <w:rFonts w:ascii="仿宋_GB2312" w:eastAsia="仿宋_GB2312" w:hAnsi="宋体" w:cs="宋体"/>
          <w:sz w:val="32"/>
          <w:szCs w:val="32"/>
        </w:rPr>
        <w:t>95%</w:t>
      </w:r>
      <w:r w:rsidRPr="006F2CD7">
        <w:rPr>
          <w:rFonts w:ascii="仿宋_GB2312" w:eastAsia="仿宋_GB2312" w:hAnsi="宋体" w:cs="宋体" w:hint="eastAsia"/>
          <w:sz w:val="32"/>
          <w:szCs w:val="32"/>
        </w:rPr>
        <w:t>，绩效指标评价为优，综合利用率为</w:t>
      </w:r>
      <w:r w:rsidRPr="006F2CD7">
        <w:rPr>
          <w:rFonts w:ascii="仿宋_GB2312" w:eastAsia="仿宋_GB2312" w:hAnsi="宋体" w:cs="宋体"/>
          <w:sz w:val="32"/>
          <w:szCs w:val="32"/>
        </w:rPr>
        <w:t>90%</w:t>
      </w:r>
      <w:r w:rsidRPr="006F2CD7">
        <w:rPr>
          <w:rFonts w:ascii="仿宋_GB2312" w:eastAsia="仿宋_GB2312" w:hAnsi="宋体" w:cs="宋体" w:hint="eastAsia"/>
          <w:sz w:val="32"/>
          <w:szCs w:val="32"/>
        </w:rPr>
        <w:t>，绩效指标评价为良。</w:t>
      </w:r>
    </w:p>
    <w:p w:rsidR="002C5161" w:rsidRPr="006F2CD7" w:rsidRDefault="002C5161" w:rsidP="002C5161">
      <w:pPr>
        <w:adjustRightInd w:val="0"/>
        <w:snapToGrid w:val="0"/>
        <w:spacing w:after="0" w:line="580" w:lineRule="exact"/>
        <w:ind w:firstLineChars="200" w:firstLine="640"/>
        <w:rPr>
          <w:rFonts w:ascii="仿宋_GB2312" w:eastAsia="仿宋_GB2312" w:hAnsi="宋体" w:cs="宋体"/>
          <w:sz w:val="32"/>
          <w:szCs w:val="32"/>
        </w:rPr>
      </w:pPr>
      <w:r w:rsidRPr="006F2CD7">
        <w:rPr>
          <w:rFonts w:ascii="仿宋_GB2312" w:eastAsia="仿宋_GB2312" w:hAnsi="宋体" w:cs="宋体"/>
          <w:sz w:val="32"/>
          <w:szCs w:val="32"/>
        </w:rPr>
        <w:t>（三）重点项目绩效评价结果。</w:t>
      </w:r>
    </w:p>
    <w:p w:rsidR="002C5161" w:rsidRPr="006F2CD7" w:rsidRDefault="002C5161" w:rsidP="002C5161">
      <w:pPr>
        <w:adjustRightInd w:val="0"/>
        <w:snapToGrid w:val="0"/>
        <w:spacing w:after="0" w:line="580" w:lineRule="exact"/>
        <w:ind w:firstLineChars="200" w:firstLine="640"/>
        <w:rPr>
          <w:rFonts w:ascii="仿宋_GB2312" w:eastAsia="仿宋_GB2312" w:hAnsi="宋体" w:cs="宋体"/>
          <w:sz w:val="32"/>
          <w:szCs w:val="32"/>
        </w:rPr>
      </w:pPr>
      <w:r w:rsidRPr="006F2CD7">
        <w:rPr>
          <w:rFonts w:ascii="仿宋_GB2312" w:eastAsia="仿宋_GB2312" w:hAnsi="宋体" w:cs="宋体" w:hint="eastAsia"/>
          <w:sz w:val="32"/>
          <w:szCs w:val="32"/>
        </w:rPr>
        <w:t>按照市财政预算绩效管理要求，对</w:t>
      </w:r>
      <w:r w:rsidRPr="006F2CD7">
        <w:rPr>
          <w:rFonts w:ascii="仿宋_GB2312" w:eastAsia="仿宋_GB2312" w:hAnsi="宋体" w:cs="宋体"/>
          <w:sz w:val="32"/>
          <w:szCs w:val="32"/>
        </w:rPr>
        <w:t>2018</w:t>
      </w:r>
      <w:r w:rsidRPr="006F2CD7">
        <w:rPr>
          <w:rFonts w:ascii="仿宋_GB2312" w:eastAsia="仿宋_GB2312" w:hAnsi="宋体" w:cs="宋体" w:hint="eastAsia"/>
          <w:sz w:val="32"/>
          <w:szCs w:val="32"/>
        </w:rPr>
        <w:t>年</w:t>
      </w:r>
      <w:proofErr w:type="gramStart"/>
      <w:r w:rsidRPr="006F2CD7">
        <w:rPr>
          <w:rFonts w:ascii="仿宋_GB2312" w:eastAsia="仿宋_GB2312" w:hAnsi="宋体" w:cs="宋体" w:hint="eastAsia"/>
          <w:sz w:val="32"/>
          <w:szCs w:val="32"/>
        </w:rPr>
        <w:t>我部门</w:t>
      </w:r>
      <w:proofErr w:type="gramEnd"/>
      <w:r w:rsidRPr="006F2CD7">
        <w:rPr>
          <w:rFonts w:ascii="仿宋_GB2312" w:eastAsia="仿宋_GB2312" w:hAnsi="宋体" w:cs="宋体" w:hint="eastAsia"/>
          <w:sz w:val="32"/>
          <w:szCs w:val="32"/>
        </w:rPr>
        <w:t>绩效预算执行情况全面开展了自评，自评结果为良好。</w:t>
      </w:r>
      <w:proofErr w:type="gramStart"/>
      <w:r w:rsidRPr="006F2CD7">
        <w:rPr>
          <w:rFonts w:ascii="仿宋_GB2312" w:eastAsia="仿宋_GB2312" w:hAnsi="宋体" w:cs="宋体" w:hint="eastAsia"/>
          <w:sz w:val="32"/>
          <w:szCs w:val="32"/>
        </w:rPr>
        <w:t>我部门</w:t>
      </w:r>
      <w:proofErr w:type="gramEnd"/>
      <w:r w:rsidRPr="006F2CD7">
        <w:rPr>
          <w:rFonts w:ascii="仿宋_GB2312" w:eastAsia="仿宋_GB2312" w:hAnsi="宋体" w:cs="宋体" w:hint="eastAsia"/>
          <w:sz w:val="32"/>
          <w:szCs w:val="32"/>
        </w:rPr>
        <w:t>对预算绩效评价结果进行了认真分析，对管理中存在的问题，提出改进措施。预算绩效管理工作有效的减少了</w:t>
      </w:r>
      <w:proofErr w:type="gramStart"/>
      <w:r w:rsidRPr="006F2CD7">
        <w:rPr>
          <w:rFonts w:ascii="仿宋_GB2312" w:eastAsia="仿宋_GB2312" w:hAnsi="宋体" w:cs="宋体" w:hint="eastAsia"/>
          <w:sz w:val="32"/>
          <w:szCs w:val="32"/>
        </w:rPr>
        <w:t>我部门</w:t>
      </w:r>
      <w:proofErr w:type="gramEnd"/>
      <w:r w:rsidRPr="006F2CD7">
        <w:rPr>
          <w:rFonts w:ascii="仿宋_GB2312" w:eastAsia="仿宋_GB2312" w:hAnsi="宋体" w:cs="宋体" w:hint="eastAsia"/>
          <w:sz w:val="32"/>
          <w:szCs w:val="32"/>
        </w:rPr>
        <w:t>资金使用管理中的损失浪费现象，使资金达到了合理、优化配给。</w:t>
      </w:r>
    </w:p>
    <w:p w:rsidR="002C5161" w:rsidRDefault="002C5161" w:rsidP="002C5161">
      <w:pPr>
        <w:pStyle w:val="2"/>
        <w:spacing w:before="0" w:after="0" w:line="580" w:lineRule="exact"/>
        <w:ind w:firstLineChars="200" w:firstLine="640"/>
        <w:rPr>
          <w:rFonts w:ascii="黑体" w:eastAsia="黑体"/>
          <w:b w:val="0"/>
          <w:bCs w:val="0"/>
        </w:rPr>
      </w:pPr>
      <w:r>
        <w:rPr>
          <w:rFonts w:ascii="黑体" w:eastAsia="黑体" w:hint="eastAsia"/>
          <w:b w:val="0"/>
          <w:bCs w:val="0"/>
        </w:rPr>
        <w:t>七、其他重要事项的说明</w:t>
      </w:r>
    </w:p>
    <w:p w:rsidR="002C5161" w:rsidRDefault="002C5161" w:rsidP="002C516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2C5161" w:rsidRPr="006F2CD7" w:rsidRDefault="002C5161" w:rsidP="002C5161">
      <w:pPr>
        <w:adjustRightInd w:val="0"/>
        <w:snapToGrid w:val="0"/>
        <w:spacing w:after="0" w:line="580" w:lineRule="exact"/>
        <w:ind w:firstLineChars="200" w:firstLine="640"/>
        <w:rPr>
          <w:rFonts w:ascii="仿宋_GB2312" w:eastAsia="仿宋_GB2312" w:hAnsi="宋体" w:cs="宋体"/>
          <w:sz w:val="32"/>
          <w:szCs w:val="32"/>
        </w:rPr>
      </w:pPr>
      <w:r w:rsidRPr="006F2CD7">
        <w:rPr>
          <w:rFonts w:ascii="仿宋_GB2312" w:eastAsia="仿宋_GB2312" w:hAnsi="宋体" w:cs="宋体"/>
          <w:sz w:val="32"/>
          <w:szCs w:val="32"/>
        </w:rPr>
        <w:t>本部门2018年度机关运行经费支出143.68万元，比年初预算数减少7.94万元，降低 5.2%。主要是</w:t>
      </w:r>
      <w:r w:rsidRPr="006F2CD7">
        <w:rPr>
          <w:rFonts w:ascii="仿宋_GB2312" w:eastAsia="仿宋_GB2312" w:hAnsi="宋体" w:cs="宋体" w:hint="eastAsia"/>
          <w:sz w:val="32"/>
          <w:szCs w:val="32"/>
        </w:rPr>
        <w:t>压缩一般公共预算开支</w:t>
      </w:r>
      <w:r w:rsidRPr="006F2CD7">
        <w:rPr>
          <w:rFonts w:ascii="仿宋_GB2312" w:eastAsia="仿宋_GB2312" w:hAnsi="宋体" w:cs="宋体"/>
          <w:sz w:val="32"/>
          <w:szCs w:val="32"/>
        </w:rPr>
        <w:t>。</w:t>
      </w:r>
      <w:r w:rsidRPr="006F2CD7">
        <w:rPr>
          <w:rFonts w:ascii="仿宋_GB2312" w:eastAsia="仿宋_GB2312" w:hAnsi="宋体" w:cs="宋体" w:hint="eastAsia"/>
          <w:sz w:val="32"/>
          <w:szCs w:val="32"/>
        </w:rPr>
        <w:t>较</w:t>
      </w:r>
      <w:r w:rsidRPr="006F2CD7">
        <w:rPr>
          <w:rFonts w:ascii="仿宋_GB2312" w:eastAsia="仿宋_GB2312" w:hAnsi="宋体" w:cs="宋体"/>
          <w:sz w:val="32"/>
          <w:szCs w:val="32"/>
        </w:rPr>
        <w:t>2017</w:t>
      </w:r>
      <w:r w:rsidRPr="006F2CD7">
        <w:rPr>
          <w:rFonts w:ascii="仿宋_GB2312" w:eastAsia="仿宋_GB2312" w:hAnsi="宋体" w:cs="宋体" w:hint="eastAsia"/>
          <w:sz w:val="32"/>
          <w:szCs w:val="32"/>
        </w:rPr>
        <w:t>年度决算增长</w:t>
      </w:r>
      <w:r w:rsidRPr="006F2CD7">
        <w:rPr>
          <w:rFonts w:ascii="仿宋_GB2312" w:eastAsia="仿宋_GB2312" w:hAnsi="宋体" w:cs="宋体"/>
          <w:sz w:val="32"/>
          <w:szCs w:val="32"/>
        </w:rPr>
        <w:t>11.72</w:t>
      </w:r>
      <w:r w:rsidRPr="006F2CD7">
        <w:rPr>
          <w:rFonts w:ascii="仿宋_GB2312" w:eastAsia="仿宋_GB2312" w:hAnsi="宋体" w:cs="宋体" w:hint="eastAsia"/>
          <w:sz w:val="32"/>
          <w:szCs w:val="32"/>
        </w:rPr>
        <w:t>万元，增长</w:t>
      </w:r>
      <w:r w:rsidRPr="006F2CD7">
        <w:rPr>
          <w:rFonts w:ascii="仿宋_GB2312" w:eastAsia="仿宋_GB2312" w:hAnsi="宋体" w:cs="宋体"/>
          <w:sz w:val="32"/>
          <w:szCs w:val="32"/>
        </w:rPr>
        <w:t>8.9%</w:t>
      </w:r>
      <w:r w:rsidRPr="006F2CD7">
        <w:rPr>
          <w:rFonts w:ascii="仿宋_GB2312" w:eastAsia="仿宋_GB2312" w:hAnsi="宋体" w:cs="宋体" w:hint="eastAsia"/>
          <w:sz w:val="32"/>
          <w:szCs w:val="32"/>
        </w:rPr>
        <w:t>，主要是一般公共预算支出较大。</w:t>
      </w:r>
    </w:p>
    <w:p w:rsidR="002C5161" w:rsidRDefault="002C5161" w:rsidP="002C516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（二）政府采购情况</w:t>
      </w:r>
    </w:p>
    <w:p w:rsidR="00725D36" w:rsidRPr="006F2CD7" w:rsidRDefault="00725D36" w:rsidP="006F2CD7">
      <w:pPr>
        <w:adjustRightInd w:val="0"/>
        <w:snapToGrid w:val="0"/>
        <w:spacing w:after="0" w:line="580" w:lineRule="exact"/>
        <w:ind w:firstLineChars="200" w:firstLine="640"/>
        <w:rPr>
          <w:rFonts w:ascii="仿宋_GB2312" w:eastAsia="仿宋_GB2312" w:hAnsi="宋体" w:cs="宋体"/>
          <w:sz w:val="32"/>
          <w:szCs w:val="32"/>
        </w:rPr>
      </w:pPr>
      <w:r w:rsidRPr="006F2CD7">
        <w:rPr>
          <w:rFonts w:ascii="仿宋_GB2312" w:eastAsia="仿宋_GB2312" w:hAnsi="宋体" w:cs="宋体" w:hint="eastAsia"/>
          <w:sz w:val="32"/>
          <w:szCs w:val="32"/>
        </w:rPr>
        <w:t>本部门2018年度政府采购支出总额0万元，从采购类型来看，</w:t>
      </w:r>
      <w:r w:rsidRPr="006F2CD7">
        <w:rPr>
          <w:rFonts w:ascii="仿宋_GB2312" w:eastAsia="仿宋_GB2312" w:hAnsi="宋体" w:cs="宋体"/>
          <w:sz w:val="32"/>
          <w:szCs w:val="32"/>
        </w:rPr>
        <w:t>政府采购货物支出</w:t>
      </w:r>
      <w:r w:rsidRPr="006F2CD7">
        <w:rPr>
          <w:rFonts w:ascii="仿宋_GB2312" w:eastAsia="仿宋_GB2312" w:hAnsi="宋体" w:cs="宋体" w:hint="eastAsia"/>
          <w:sz w:val="32"/>
          <w:szCs w:val="32"/>
        </w:rPr>
        <w:t>0</w:t>
      </w:r>
      <w:r w:rsidRPr="006F2CD7">
        <w:rPr>
          <w:rFonts w:ascii="仿宋_GB2312" w:eastAsia="仿宋_GB2312" w:hAnsi="宋体" w:cs="宋体"/>
          <w:sz w:val="32"/>
          <w:szCs w:val="32"/>
        </w:rPr>
        <w:t>万元、政府采购工程支出</w:t>
      </w:r>
      <w:r w:rsidRPr="006F2CD7">
        <w:rPr>
          <w:rFonts w:ascii="仿宋_GB2312" w:eastAsia="仿宋_GB2312" w:hAnsi="宋体" w:cs="宋体" w:hint="eastAsia"/>
          <w:sz w:val="32"/>
          <w:szCs w:val="32"/>
        </w:rPr>
        <w:t>0</w:t>
      </w:r>
      <w:r w:rsidRPr="006F2CD7">
        <w:rPr>
          <w:rFonts w:ascii="仿宋_GB2312" w:eastAsia="仿宋_GB2312" w:hAnsi="宋体" w:cs="宋体"/>
          <w:sz w:val="32"/>
          <w:szCs w:val="32"/>
        </w:rPr>
        <w:t xml:space="preserve">万元、政府采购服务支出 </w:t>
      </w:r>
      <w:r w:rsidRPr="006F2CD7">
        <w:rPr>
          <w:rFonts w:ascii="仿宋_GB2312" w:eastAsia="仿宋_GB2312" w:hAnsi="宋体" w:cs="宋体" w:hint="eastAsia"/>
          <w:sz w:val="32"/>
          <w:szCs w:val="32"/>
        </w:rPr>
        <w:t>0</w:t>
      </w:r>
      <w:r w:rsidRPr="006F2CD7">
        <w:rPr>
          <w:rFonts w:ascii="仿宋_GB2312" w:eastAsia="仿宋_GB2312" w:hAnsi="宋体" w:cs="宋体"/>
          <w:sz w:val="32"/>
          <w:szCs w:val="32"/>
        </w:rPr>
        <w:t>万元。授予中小企业合同金</w:t>
      </w:r>
      <w:r w:rsidRPr="006F2CD7">
        <w:rPr>
          <w:rFonts w:ascii="仿宋_GB2312" w:eastAsia="仿宋_GB2312" w:hAnsi="宋体" w:cs="宋体" w:hint="eastAsia"/>
          <w:sz w:val="32"/>
          <w:szCs w:val="32"/>
        </w:rPr>
        <w:t>0</w:t>
      </w:r>
      <w:r w:rsidRPr="006F2CD7">
        <w:rPr>
          <w:rFonts w:ascii="仿宋_GB2312" w:eastAsia="仿宋_GB2312" w:hAnsi="宋体" w:cs="宋体"/>
          <w:sz w:val="32"/>
          <w:szCs w:val="32"/>
        </w:rPr>
        <w:t>万元，占政府采购支出总额的</w:t>
      </w:r>
      <w:r w:rsidRPr="006F2CD7">
        <w:rPr>
          <w:rFonts w:ascii="仿宋_GB2312" w:eastAsia="仿宋_GB2312" w:hAnsi="宋体" w:cs="宋体" w:hint="eastAsia"/>
          <w:sz w:val="32"/>
          <w:szCs w:val="32"/>
        </w:rPr>
        <w:t>0%，</w:t>
      </w:r>
      <w:r w:rsidRPr="006F2CD7">
        <w:rPr>
          <w:rFonts w:ascii="仿宋_GB2312" w:eastAsia="仿宋_GB2312" w:hAnsi="宋体" w:cs="宋体"/>
          <w:sz w:val="32"/>
          <w:szCs w:val="32"/>
        </w:rPr>
        <w:t>其中授予小</w:t>
      </w:r>
      <w:proofErr w:type="gramStart"/>
      <w:r w:rsidRPr="006F2CD7">
        <w:rPr>
          <w:rFonts w:ascii="仿宋_GB2312" w:eastAsia="仿宋_GB2312" w:hAnsi="宋体" w:cs="宋体"/>
          <w:sz w:val="32"/>
          <w:szCs w:val="32"/>
        </w:rPr>
        <w:t>微企业</w:t>
      </w:r>
      <w:proofErr w:type="gramEnd"/>
      <w:r w:rsidRPr="006F2CD7">
        <w:rPr>
          <w:rFonts w:ascii="仿宋_GB2312" w:eastAsia="仿宋_GB2312" w:hAnsi="宋体" w:cs="宋体"/>
          <w:sz w:val="32"/>
          <w:szCs w:val="32"/>
        </w:rPr>
        <w:t>合同金额</w:t>
      </w:r>
      <w:r w:rsidRPr="006F2CD7">
        <w:rPr>
          <w:rFonts w:ascii="仿宋_GB2312" w:eastAsia="仿宋_GB2312" w:hAnsi="宋体" w:cs="宋体" w:hint="eastAsia"/>
          <w:sz w:val="32"/>
          <w:szCs w:val="32"/>
        </w:rPr>
        <w:t>0</w:t>
      </w:r>
      <w:r w:rsidRPr="006F2CD7">
        <w:rPr>
          <w:rFonts w:ascii="仿宋_GB2312" w:eastAsia="仿宋_GB2312" w:hAnsi="宋体" w:cs="宋体"/>
          <w:sz w:val="32"/>
          <w:szCs w:val="32"/>
        </w:rPr>
        <w:t xml:space="preserve">万元，占政府采购支出总额的 </w:t>
      </w:r>
      <w:r w:rsidRPr="006F2CD7">
        <w:rPr>
          <w:rFonts w:ascii="仿宋_GB2312" w:eastAsia="仿宋_GB2312" w:hAnsi="宋体" w:cs="宋体" w:hint="eastAsia"/>
          <w:sz w:val="32"/>
          <w:szCs w:val="32"/>
        </w:rPr>
        <w:t>0</w:t>
      </w:r>
      <w:r w:rsidRPr="006F2CD7">
        <w:rPr>
          <w:rFonts w:ascii="仿宋_GB2312" w:eastAsia="仿宋_GB2312" w:hAnsi="宋体" w:cs="宋体"/>
          <w:sz w:val="32"/>
          <w:szCs w:val="32"/>
        </w:rPr>
        <w:t>%。</w:t>
      </w:r>
    </w:p>
    <w:p w:rsidR="002C5161" w:rsidRDefault="002C5161" w:rsidP="002C516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2C5161" w:rsidRPr="006F2CD7" w:rsidRDefault="002C5161" w:rsidP="002C5161">
      <w:pPr>
        <w:adjustRightInd w:val="0"/>
        <w:snapToGrid w:val="0"/>
        <w:spacing w:after="0" w:line="580" w:lineRule="exact"/>
        <w:ind w:firstLineChars="200" w:firstLine="640"/>
        <w:rPr>
          <w:rFonts w:ascii="仿宋_GB2312" w:eastAsia="仿宋_GB2312" w:hAnsi="宋体" w:cs="宋体"/>
          <w:sz w:val="32"/>
          <w:szCs w:val="32"/>
        </w:rPr>
      </w:pPr>
      <w:r w:rsidRPr="006F2CD7">
        <w:rPr>
          <w:rFonts w:ascii="仿宋_GB2312" w:eastAsia="仿宋_GB2312" w:hAnsi="宋体" w:cs="宋体"/>
          <w:sz w:val="32"/>
          <w:szCs w:val="32"/>
        </w:rPr>
        <w:t>截至2018年12月31日，本部门共有车辆2辆，</w:t>
      </w:r>
      <w:r w:rsidRPr="006F2CD7">
        <w:rPr>
          <w:rFonts w:ascii="仿宋_GB2312" w:eastAsia="仿宋_GB2312" w:hAnsi="宋体" w:cs="宋体" w:hint="eastAsia"/>
          <w:sz w:val="32"/>
          <w:szCs w:val="32"/>
        </w:rPr>
        <w:t>较</w:t>
      </w:r>
      <w:r w:rsidRPr="006F2CD7">
        <w:rPr>
          <w:rFonts w:ascii="仿宋_GB2312" w:eastAsia="仿宋_GB2312" w:hAnsi="宋体" w:cs="宋体"/>
          <w:sz w:val="32"/>
          <w:szCs w:val="32"/>
        </w:rPr>
        <w:t>上年</w:t>
      </w:r>
      <w:r w:rsidRPr="006F2CD7">
        <w:rPr>
          <w:rFonts w:ascii="仿宋_GB2312" w:eastAsia="仿宋_GB2312" w:hAnsi="宋体" w:cs="宋体" w:hint="eastAsia"/>
          <w:sz w:val="32"/>
          <w:szCs w:val="32"/>
        </w:rPr>
        <w:t>无增减变化，主要是未发生公务车辆增减。</w:t>
      </w:r>
      <w:r w:rsidRPr="006F2CD7">
        <w:rPr>
          <w:rFonts w:ascii="仿宋_GB2312" w:eastAsia="仿宋_GB2312" w:hAnsi="宋体" w:cs="宋体"/>
          <w:sz w:val="32"/>
          <w:szCs w:val="32"/>
        </w:rPr>
        <w:t>其中，副部（省）级及以上领导用车0辆，主要领导干部用车0辆，机要通信用车0辆，应急保障用车2辆，执法执勤用车0辆，特种专业技术用车0辆，离退休干部用车0辆，其他用车0辆；单位价值50万元以上通用设备0台（套），</w:t>
      </w:r>
      <w:r w:rsidRPr="006F2CD7">
        <w:rPr>
          <w:rFonts w:ascii="仿宋_GB2312" w:eastAsia="仿宋_GB2312" w:hAnsi="宋体" w:cs="宋体" w:hint="eastAsia"/>
          <w:sz w:val="32"/>
          <w:szCs w:val="32"/>
        </w:rPr>
        <w:t>较</w:t>
      </w:r>
      <w:r w:rsidRPr="006F2CD7">
        <w:rPr>
          <w:rFonts w:ascii="仿宋_GB2312" w:eastAsia="仿宋_GB2312" w:hAnsi="宋体" w:cs="宋体"/>
          <w:sz w:val="32"/>
          <w:szCs w:val="32"/>
        </w:rPr>
        <w:t>上年</w:t>
      </w:r>
      <w:r w:rsidRPr="006F2CD7">
        <w:rPr>
          <w:rFonts w:ascii="仿宋_GB2312" w:eastAsia="仿宋_GB2312" w:hAnsi="宋体" w:cs="宋体" w:hint="eastAsia"/>
          <w:sz w:val="32"/>
          <w:szCs w:val="32"/>
        </w:rPr>
        <w:t>无</w:t>
      </w:r>
      <w:r w:rsidRPr="006F2CD7">
        <w:rPr>
          <w:rFonts w:ascii="仿宋_GB2312" w:eastAsia="仿宋_GB2312" w:hAnsi="宋体" w:cs="宋体"/>
          <w:sz w:val="32"/>
          <w:szCs w:val="32"/>
        </w:rPr>
        <w:t>增减</w:t>
      </w:r>
      <w:r w:rsidRPr="006F2CD7">
        <w:rPr>
          <w:rFonts w:ascii="仿宋_GB2312" w:eastAsia="仿宋_GB2312" w:hAnsi="宋体" w:cs="宋体" w:hint="eastAsia"/>
          <w:sz w:val="32"/>
          <w:szCs w:val="32"/>
        </w:rPr>
        <w:t>变化</w:t>
      </w:r>
      <w:r w:rsidRPr="006F2CD7">
        <w:rPr>
          <w:rFonts w:ascii="仿宋_GB2312" w:eastAsia="仿宋_GB2312" w:hAnsi="宋体" w:cs="宋体"/>
          <w:sz w:val="32"/>
          <w:szCs w:val="32"/>
        </w:rPr>
        <w:t>，主要是</w:t>
      </w:r>
      <w:r w:rsidRPr="006F2CD7">
        <w:rPr>
          <w:rFonts w:ascii="仿宋_GB2312" w:eastAsia="仿宋_GB2312" w:hAnsi="宋体" w:cs="宋体" w:hint="eastAsia"/>
          <w:sz w:val="32"/>
          <w:szCs w:val="32"/>
        </w:rPr>
        <w:t>未发生增减</w:t>
      </w:r>
      <w:r w:rsidRPr="006F2CD7">
        <w:rPr>
          <w:rFonts w:ascii="仿宋_GB2312" w:eastAsia="仿宋_GB2312" w:hAnsi="宋体" w:cs="宋体"/>
          <w:sz w:val="32"/>
          <w:szCs w:val="32"/>
        </w:rPr>
        <w:t xml:space="preserve"> ，单位价值100万元以上专用设备0台（套）</w:t>
      </w:r>
      <w:r w:rsidRPr="006F2CD7">
        <w:rPr>
          <w:rFonts w:ascii="仿宋_GB2312" w:eastAsia="仿宋_GB2312" w:hAnsi="宋体" w:cs="宋体" w:hint="eastAsia"/>
          <w:sz w:val="32"/>
          <w:szCs w:val="32"/>
        </w:rPr>
        <w:t>，</w:t>
      </w:r>
      <w:r w:rsidRPr="006F2CD7">
        <w:rPr>
          <w:rFonts w:ascii="仿宋_GB2312" w:eastAsia="仿宋_GB2312" w:hAnsi="宋体" w:cs="宋体"/>
          <w:sz w:val="32"/>
          <w:szCs w:val="32"/>
        </w:rPr>
        <w:t>,</w:t>
      </w:r>
      <w:r w:rsidRPr="006F2CD7">
        <w:rPr>
          <w:rFonts w:ascii="仿宋_GB2312" w:eastAsia="仿宋_GB2312" w:hAnsi="宋体" w:cs="宋体" w:hint="eastAsia"/>
          <w:sz w:val="32"/>
          <w:szCs w:val="32"/>
        </w:rPr>
        <w:t>较</w:t>
      </w:r>
      <w:r w:rsidRPr="006F2CD7">
        <w:rPr>
          <w:rFonts w:ascii="仿宋_GB2312" w:eastAsia="仿宋_GB2312" w:hAnsi="宋体" w:cs="宋体"/>
          <w:sz w:val="32"/>
          <w:szCs w:val="32"/>
        </w:rPr>
        <w:t>上年</w:t>
      </w:r>
      <w:r w:rsidRPr="006F2CD7">
        <w:rPr>
          <w:rFonts w:ascii="仿宋_GB2312" w:eastAsia="仿宋_GB2312" w:hAnsi="宋体" w:cs="宋体" w:hint="eastAsia"/>
          <w:sz w:val="32"/>
          <w:szCs w:val="32"/>
        </w:rPr>
        <w:t>无</w:t>
      </w:r>
      <w:r w:rsidRPr="006F2CD7">
        <w:rPr>
          <w:rFonts w:ascii="仿宋_GB2312" w:eastAsia="仿宋_GB2312" w:hAnsi="宋体" w:cs="宋体"/>
          <w:sz w:val="32"/>
          <w:szCs w:val="32"/>
        </w:rPr>
        <w:t>增减</w:t>
      </w:r>
      <w:r w:rsidRPr="006F2CD7">
        <w:rPr>
          <w:rFonts w:ascii="仿宋_GB2312" w:eastAsia="仿宋_GB2312" w:hAnsi="宋体" w:cs="宋体" w:hint="eastAsia"/>
          <w:sz w:val="32"/>
          <w:szCs w:val="32"/>
        </w:rPr>
        <w:t>变化</w:t>
      </w:r>
      <w:r w:rsidRPr="006F2CD7">
        <w:rPr>
          <w:rFonts w:ascii="仿宋_GB2312" w:eastAsia="仿宋_GB2312" w:hAnsi="宋体" w:cs="宋体"/>
          <w:sz w:val="32"/>
          <w:szCs w:val="32"/>
        </w:rPr>
        <w:t>,主要是</w:t>
      </w:r>
      <w:r w:rsidRPr="006F2CD7">
        <w:rPr>
          <w:rFonts w:ascii="仿宋_GB2312" w:eastAsia="仿宋_GB2312" w:hAnsi="宋体" w:cs="宋体" w:hint="eastAsia"/>
          <w:sz w:val="32"/>
          <w:szCs w:val="32"/>
        </w:rPr>
        <w:t>未发生增减</w:t>
      </w:r>
      <w:r w:rsidRPr="006F2CD7">
        <w:rPr>
          <w:rFonts w:ascii="仿宋_GB2312" w:eastAsia="仿宋_GB2312" w:hAnsi="宋体" w:cs="宋体"/>
          <w:sz w:val="32"/>
          <w:szCs w:val="32"/>
        </w:rPr>
        <w:t>。</w:t>
      </w:r>
    </w:p>
    <w:p w:rsidR="002C5161" w:rsidRDefault="002C5161" w:rsidP="002C516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2C5161" w:rsidRPr="006F2CD7" w:rsidRDefault="002C5161" w:rsidP="002C5161">
      <w:pPr>
        <w:adjustRightInd w:val="0"/>
        <w:snapToGrid w:val="0"/>
        <w:spacing w:after="0" w:line="580" w:lineRule="exact"/>
        <w:ind w:firstLineChars="200" w:firstLine="640"/>
        <w:rPr>
          <w:rFonts w:ascii="仿宋_GB2312" w:eastAsia="仿宋_GB2312" w:hAnsi="宋体" w:cs="宋体"/>
          <w:sz w:val="32"/>
          <w:szCs w:val="32"/>
        </w:rPr>
      </w:pPr>
      <w:r w:rsidRPr="006F2CD7">
        <w:rPr>
          <w:rFonts w:ascii="仿宋_GB2312" w:eastAsia="仿宋_GB2312" w:hAnsi="宋体" w:cs="宋体"/>
          <w:sz w:val="32"/>
          <w:szCs w:val="32"/>
        </w:rPr>
        <w:t>1、本部门2018年度</w:t>
      </w:r>
      <w:r w:rsidRPr="006F2CD7">
        <w:rPr>
          <w:rFonts w:ascii="仿宋_GB2312" w:eastAsia="仿宋_GB2312" w:hAnsi="宋体" w:cs="宋体" w:hint="eastAsia"/>
          <w:sz w:val="32"/>
          <w:szCs w:val="32"/>
        </w:rPr>
        <w:t>国有资本经营预算财政拨款</w:t>
      </w:r>
      <w:r w:rsidRPr="006F2CD7">
        <w:rPr>
          <w:rFonts w:ascii="仿宋_GB2312" w:eastAsia="仿宋_GB2312" w:hAnsi="宋体" w:cs="宋体"/>
          <w:sz w:val="32"/>
          <w:szCs w:val="32"/>
        </w:rPr>
        <w:t>无收支及结转结余情况，故</w:t>
      </w:r>
      <w:r w:rsidRPr="006F2CD7">
        <w:rPr>
          <w:rFonts w:ascii="仿宋_GB2312" w:eastAsia="仿宋_GB2312" w:hAnsi="宋体" w:cs="宋体" w:hint="eastAsia"/>
          <w:sz w:val="32"/>
          <w:szCs w:val="32"/>
        </w:rPr>
        <w:t>国有资本经营预算财政拨款支出决算</w:t>
      </w:r>
      <w:r w:rsidRPr="006F2CD7">
        <w:rPr>
          <w:rFonts w:ascii="仿宋_GB2312" w:eastAsia="仿宋_GB2312" w:hAnsi="宋体" w:cs="宋体"/>
          <w:sz w:val="32"/>
          <w:szCs w:val="32"/>
        </w:rPr>
        <w:t>表以空表列示。</w:t>
      </w:r>
    </w:p>
    <w:p w:rsidR="002C5161" w:rsidRPr="006F2CD7" w:rsidRDefault="002C5161" w:rsidP="002C5161">
      <w:pPr>
        <w:adjustRightInd w:val="0"/>
        <w:snapToGrid w:val="0"/>
        <w:spacing w:after="0" w:line="580" w:lineRule="exact"/>
        <w:ind w:firstLineChars="200" w:firstLine="640"/>
        <w:rPr>
          <w:rFonts w:ascii="仿宋_GB2312" w:eastAsia="仿宋_GB2312" w:hAnsi="宋体" w:cs="宋体"/>
          <w:sz w:val="32"/>
          <w:szCs w:val="32"/>
        </w:rPr>
      </w:pPr>
      <w:r w:rsidRPr="006F2CD7">
        <w:rPr>
          <w:rFonts w:ascii="仿宋_GB2312" w:eastAsia="仿宋_GB2312" w:hAnsi="宋体" w:cs="宋体"/>
          <w:sz w:val="32"/>
          <w:szCs w:val="32"/>
        </w:rPr>
        <w:t>2、由于决算公开表格中金额数值应当保留两位小数，公开</w:t>
      </w:r>
      <w:r w:rsidRPr="006F2CD7">
        <w:rPr>
          <w:rFonts w:ascii="仿宋_GB2312" w:eastAsia="仿宋_GB2312" w:hAnsi="宋体" w:cs="宋体"/>
          <w:sz w:val="32"/>
          <w:szCs w:val="32"/>
        </w:rPr>
        <w:lastRenderedPageBreak/>
        <w:t>数据为四舍五入计算结果，个别数据合计项与分项之和存在小数点后差额，特此说明。</w:t>
      </w:r>
    </w:p>
    <w:p w:rsidR="002C5161" w:rsidRDefault="002C5161" w:rsidP="002C5161">
      <w:pPr>
        <w:widowControl/>
        <w:spacing w:after="0" w:line="580" w:lineRule="exact"/>
        <w:ind w:firstLineChars="200" w:firstLine="883"/>
        <w:jc w:val="left"/>
        <w:rPr>
          <w:rFonts w:ascii="宋体" w:cs="MS-UIGothic,Bold"/>
          <w:b/>
          <w:bCs/>
          <w:kern w:val="0"/>
          <w:sz w:val="44"/>
          <w:szCs w:val="44"/>
        </w:rPr>
        <w:sectPr w:rsidR="002C5161">
          <w:pgSz w:w="11906" w:h="16838"/>
          <w:pgMar w:top="2098" w:right="1474" w:bottom="1984" w:left="1588" w:header="851" w:footer="992" w:gutter="0"/>
          <w:cols w:space="0"/>
          <w:docGrid w:type="lines" w:linePitch="312"/>
        </w:sectPr>
      </w:pPr>
    </w:p>
    <w:p w:rsidR="002C5161" w:rsidRDefault="002C5161" w:rsidP="002C5161">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lastRenderedPageBreak/>
        <w:t>第四部分</w:t>
      </w:r>
    </w:p>
    <w:p w:rsidR="002C5161" w:rsidRDefault="002C5161" w:rsidP="002C5161">
      <w:pPr>
        <w:widowControl/>
        <w:spacing w:line="1200" w:lineRule="exact"/>
        <w:jc w:val="center"/>
        <w:rPr>
          <w:color w:val="000000"/>
          <w:sz w:val="96"/>
          <w:szCs w:val="96"/>
        </w:rPr>
      </w:pPr>
      <w:r>
        <w:rPr>
          <w:rFonts w:ascii="黑体" w:eastAsia="黑体" w:hAnsi="宋体" w:hint="eastAsia"/>
          <w:color w:val="000000"/>
          <w:sz w:val="96"/>
          <w:szCs w:val="96"/>
        </w:rPr>
        <w:t>名词解释</w:t>
      </w:r>
    </w:p>
    <w:p w:rsidR="002C5161" w:rsidRDefault="002C5161" w:rsidP="002C5161">
      <w:pPr>
        <w:rPr>
          <w:rFonts w:ascii="宋体" w:cs="ArialUnicodeMS"/>
          <w:color w:val="000000"/>
          <w:kern w:val="0"/>
        </w:rPr>
        <w:sectPr w:rsidR="002C5161">
          <w:pgSz w:w="11906" w:h="16838"/>
          <w:pgMar w:top="2098" w:right="1474" w:bottom="1984" w:left="1588" w:header="851" w:footer="992" w:gutter="0"/>
          <w:cols w:space="0"/>
          <w:docGrid w:type="lines" w:linePitch="312"/>
        </w:sectPr>
      </w:pPr>
    </w:p>
    <w:p w:rsidR="002C5161" w:rsidRPr="006F2CD7" w:rsidRDefault="002C5161" w:rsidP="002C5161">
      <w:pPr>
        <w:widowControl/>
        <w:spacing w:after="0" w:line="560" w:lineRule="exact"/>
        <w:ind w:firstLineChars="200" w:firstLine="643"/>
        <w:rPr>
          <w:rFonts w:ascii="仿宋_GB2312" w:eastAsia="仿宋_GB2312" w:hAnsi="宋体" w:hint="eastAsia"/>
          <w:color w:val="000000"/>
          <w:kern w:val="0"/>
          <w:sz w:val="32"/>
          <w:szCs w:val="32"/>
        </w:rPr>
      </w:pPr>
      <w:r>
        <w:rPr>
          <w:rFonts w:ascii="??_GB2312" w:eastAsia="Times New Roman" w:hAnsi="宋体"/>
          <w:b/>
          <w:bCs/>
          <w:color w:val="000000"/>
          <w:kern w:val="0"/>
          <w:sz w:val="32"/>
          <w:szCs w:val="32"/>
        </w:rPr>
        <w:lastRenderedPageBreak/>
        <w:t>（一）财政拨款收入：</w:t>
      </w:r>
      <w:r w:rsidRPr="006F2CD7">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t>（二）事业收入：</w:t>
      </w:r>
      <w:r w:rsidRPr="006F2CD7">
        <w:rPr>
          <w:rFonts w:ascii="仿宋_GB2312" w:eastAsia="仿宋_GB2312" w:hAnsi="宋体"/>
          <w:color w:val="000000"/>
          <w:kern w:val="0"/>
          <w:sz w:val="32"/>
          <w:szCs w:val="32"/>
        </w:rPr>
        <w:t>指事业单位开展专业业务活动及辅助活动所取得的收入。</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t>（三）其他收入：</w:t>
      </w:r>
      <w:r w:rsidRPr="006F2CD7">
        <w:rPr>
          <w:rFonts w:ascii="仿宋_GB2312" w:eastAsia="仿宋_GB2312" w:hAnsi="宋体"/>
          <w:color w:val="000000"/>
          <w:kern w:val="0"/>
          <w:sz w:val="32"/>
          <w:szCs w:val="32"/>
        </w:rPr>
        <w:t>指除上述</w:t>
      </w:r>
      <w:r w:rsidRPr="006F2CD7">
        <w:rPr>
          <w:rFonts w:ascii="仿宋_GB2312" w:eastAsia="仿宋_GB2312" w:hAnsi="宋体"/>
          <w:color w:val="000000"/>
          <w:kern w:val="0"/>
          <w:sz w:val="32"/>
          <w:szCs w:val="32"/>
        </w:rPr>
        <w:t>“</w:t>
      </w:r>
      <w:r w:rsidRPr="006F2CD7">
        <w:rPr>
          <w:rFonts w:ascii="仿宋_GB2312" w:eastAsia="仿宋_GB2312" w:hAnsi="宋体"/>
          <w:color w:val="000000"/>
          <w:kern w:val="0"/>
          <w:sz w:val="32"/>
          <w:szCs w:val="32"/>
        </w:rPr>
        <w:t>财政拨款收入</w:t>
      </w:r>
      <w:r w:rsidRPr="006F2CD7">
        <w:rPr>
          <w:rFonts w:ascii="仿宋_GB2312" w:eastAsia="仿宋_GB2312" w:hAnsi="宋体"/>
          <w:color w:val="000000"/>
          <w:kern w:val="0"/>
          <w:sz w:val="32"/>
          <w:szCs w:val="32"/>
        </w:rPr>
        <w:t>”“</w:t>
      </w:r>
      <w:r w:rsidRPr="006F2CD7">
        <w:rPr>
          <w:rFonts w:ascii="仿宋_GB2312" w:eastAsia="仿宋_GB2312" w:hAnsi="宋体"/>
          <w:color w:val="000000"/>
          <w:kern w:val="0"/>
          <w:sz w:val="32"/>
          <w:szCs w:val="32"/>
        </w:rPr>
        <w:t>事业收入</w:t>
      </w:r>
      <w:r w:rsidRPr="006F2CD7">
        <w:rPr>
          <w:rFonts w:ascii="仿宋_GB2312" w:eastAsia="仿宋_GB2312" w:hAnsi="宋体"/>
          <w:color w:val="000000"/>
          <w:kern w:val="0"/>
          <w:sz w:val="32"/>
          <w:szCs w:val="32"/>
        </w:rPr>
        <w:t>”“</w:t>
      </w:r>
      <w:r w:rsidRPr="006F2CD7">
        <w:rPr>
          <w:rFonts w:ascii="仿宋_GB2312" w:eastAsia="仿宋_GB2312" w:hAnsi="宋体"/>
          <w:color w:val="000000"/>
          <w:kern w:val="0"/>
          <w:sz w:val="32"/>
          <w:szCs w:val="32"/>
        </w:rPr>
        <w:t>经营收入</w:t>
      </w:r>
      <w:r w:rsidRPr="006F2CD7">
        <w:rPr>
          <w:rFonts w:ascii="仿宋_GB2312" w:eastAsia="仿宋_GB2312" w:hAnsi="宋体"/>
          <w:color w:val="000000"/>
          <w:kern w:val="0"/>
          <w:sz w:val="32"/>
          <w:szCs w:val="32"/>
        </w:rPr>
        <w:t>”</w:t>
      </w:r>
      <w:r w:rsidRPr="006F2CD7">
        <w:rPr>
          <w:rFonts w:ascii="仿宋_GB2312" w:eastAsia="仿宋_GB2312" w:hAnsi="宋体"/>
          <w:color w:val="000000"/>
          <w:kern w:val="0"/>
          <w:sz w:val="32"/>
          <w:szCs w:val="32"/>
        </w:rPr>
        <w:t>等以外的收入。</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t>（四）用事业基金弥补收支差额：</w:t>
      </w:r>
      <w:r w:rsidRPr="006F2CD7">
        <w:rPr>
          <w:rFonts w:ascii="仿宋_GB2312" w:eastAsia="仿宋_GB2312" w:hAnsi="宋体"/>
          <w:color w:val="000000"/>
          <w:kern w:val="0"/>
          <w:sz w:val="32"/>
          <w:szCs w:val="32"/>
        </w:rPr>
        <w:t>指事业单位在用当年的</w:t>
      </w:r>
      <w:r w:rsidRPr="006F2CD7">
        <w:rPr>
          <w:rFonts w:ascii="仿宋_GB2312" w:eastAsia="仿宋_GB2312" w:hAnsi="宋体"/>
          <w:color w:val="000000"/>
          <w:kern w:val="0"/>
          <w:sz w:val="32"/>
          <w:szCs w:val="32"/>
        </w:rPr>
        <w:t>“</w:t>
      </w:r>
      <w:r w:rsidRPr="006F2CD7">
        <w:rPr>
          <w:rFonts w:ascii="仿宋_GB2312" w:eastAsia="仿宋_GB2312" w:hAnsi="宋体"/>
          <w:color w:val="000000"/>
          <w:kern w:val="0"/>
          <w:sz w:val="32"/>
          <w:szCs w:val="32"/>
        </w:rPr>
        <w:t>财政拨款收入</w:t>
      </w:r>
      <w:r w:rsidRPr="006F2CD7">
        <w:rPr>
          <w:rFonts w:ascii="仿宋_GB2312" w:eastAsia="仿宋_GB2312" w:hAnsi="宋体"/>
          <w:color w:val="000000"/>
          <w:kern w:val="0"/>
          <w:sz w:val="32"/>
          <w:szCs w:val="32"/>
        </w:rPr>
        <w:t>”“</w:t>
      </w:r>
      <w:r w:rsidRPr="006F2CD7">
        <w:rPr>
          <w:rFonts w:ascii="仿宋_GB2312" w:eastAsia="仿宋_GB2312" w:hAnsi="宋体"/>
          <w:color w:val="000000"/>
          <w:kern w:val="0"/>
          <w:sz w:val="32"/>
          <w:szCs w:val="32"/>
        </w:rPr>
        <w:t>财政拨款结转和结余资金</w:t>
      </w:r>
      <w:r w:rsidRPr="006F2CD7">
        <w:rPr>
          <w:rFonts w:ascii="仿宋_GB2312" w:eastAsia="仿宋_GB2312" w:hAnsi="宋体"/>
          <w:color w:val="000000"/>
          <w:kern w:val="0"/>
          <w:sz w:val="32"/>
          <w:szCs w:val="32"/>
        </w:rPr>
        <w:t>”“</w:t>
      </w:r>
      <w:r w:rsidRPr="006F2CD7">
        <w:rPr>
          <w:rFonts w:ascii="仿宋_GB2312" w:eastAsia="仿宋_GB2312" w:hAnsi="宋体"/>
          <w:color w:val="000000"/>
          <w:kern w:val="0"/>
          <w:sz w:val="32"/>
          <w:szCs w:val="32"/>
        </w:rPr>
        <w:t>事业收入</w:t>
      </w:r>
      <w:r w:rsidRPr="006F2CD7">
        <w:rPr>
          <w:rFonts w:ascii="仿宋_GB2312" w:eastAsia="仿宋_GB2312" w:hAnsi="宋体"/>
          <w:color w:val="000000"/>
          <w:kern w:val="0"/>
          <w:sz w:val="32"/>
          <w:szCs w:val="32"/>
        </w:rPr>
        <w:t>”“</w:t>
      </w:r>
      <w:r w:rsidRPr="006F2CD7">
        <w:rPr>
          <w:rFonts w:ascii="仿宋_GB2312" w:eastAsia="仿宋_GB2312" w:hAnsi="宋体"/>
          <w:color w:val="000000"/>
          <w:kern w:val="0"/>
          <w:sz w:val="32"/>
          <w:szCs w:val="32"/>
        </w:rPr>
        <w:t>经营收入</w:t>
      </w:r>
      <w:r w:rsidRPr="006F2CD7">
        <w:rPr>
          <w:rFonts w:ascii="仿宋_GB2312" w:eastAsia="仿宋_GB2312" w:hAnsi="宋体"/>
          <w:color w:val="000000"/>
          <w:kern w:val="0"/>
          <w:sz w:val="32"/>
          <w:szCs w:val="32"/>
        </w:rPr>
        <w:t>”“</w:t>
      </w:r>
      <w:r w:rsidRPr="006F2CD7">
        <w:rPr>
          <w:rFonts w:ascii="仿宋_GB2312" w:eastAsia="仿宋_GB2312" w:hAnsi="宋体"/>
          <w:color w:val="000000"/>
          <w:kern w:val="0"/>
          <w:sz w:val="32"/>
          <w:szCs w:val="32"/>
        </w:rPr>
        <w:t>其他收入</w:t>
      </w:r>
      <w:r w:rsidRPr="006F2CD7">
        <w:rPr>
          <w:rFonts w:ascii="仿宋_GB2312" w:eastAsia="仿宋_GB2312" w:hAnsi="宋体"/>
          <w:color w:val="000000"/>
          <w:kern w:val="0"/>
          <w:sz w:val="32"/>
          <w:szCs w:val="32"/>
        </w:rPr>
        <w:t>”</w:t>
      </w:r>
      <w:r w:rsidRPr="006F2CD7">
        <w:rPr>
          <w:rFonts w:ascii="仿宋_GB2312" w:eastAsia="仿宋_GB2312" w:hAnsi="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t>（五）年初结转和结余：</w:t>
      </w:r>
      <w:r w:rsidRPr="006F2CD7">
        <w:rPr>
          <w:rFonts w:ascii="仿宋_GB2312" w:eastAsia="仿宋_GB2312" w:hAnsi="宋体"/>
          <w:color w:val="000000"/>
          <w:kern w:val="0"/>
          <w:sz w:val="32"/>
          <w:szCs w:val="32"/>
        </w:rPr>
        <w:t>指以前年度尚未完成、结转到本年仍按原规定用途继续使用的资金，或项目已完成等产生的结余资金。</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t>（六）结余分配：</w:t>
      </w:r>
      <w:r w:rsidRPr="006F2CD7">
        <w:rPr>
          <w:rFonts w:ascii="仿宋_GB2312" w:eastAsia="仿宋_GB2312" w:hAnsi="宋体"/>
          <w:color w:val="000000"/>
          <w:kern w:val="0"/>
          <w:sz w:val="32"/>
          <w:szCs w:val="32"/>
        </w:rPr>
        <w:t>指事业单位按照事业单位会计制度的规定从非财政补助结余中分配的事业基金和职工福利基金等。</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lastRenderedPageBreak/>
        <w:t>（七）年末结转和结余：</w:t>
      </w:r>
      <w:r w:rsidRPr="006F2CD7">
        <w:rPr>
          <w:rFonts w:ascii="仿宋_GB2312" w:eastAsia="仿宋_GB2312" w:hAnsi="宋体"/>
          <w:color w:val="000000"/>
          <w:kern w:val="0"/>
          <w:sz w:val="32"/>
          <w:szCs w:val="32"/>
        </w:rPr>
        <w:t>指单位按有关规定结转到下年或以后年度继续使用的资金，或项目已完成等产生的结余资金。</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t>（八）基本支出：</w:t>
      </w:r>
      <w:r w:rsidRPr="006F2CD7">
        <w:rPr>
          <w:rFonts w:ascii="仿宋_GB2312" w:eastAsia="仿宋_GB2312" w:hAnsi="宋体"/>
          <w:color w:val="000000"/>
          <w:kern w:val="0"/>
          <w:sz w:val="32"/>
          <w:szCs w:val="32"/>
        </w:rPr>
        <w:t>填列单位为保障机构正常运转、完成日常工作任务而发生的各项支出。</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t>（九）项目支出：</w:t>
      </w:r>
      <w:r w:rsidRPr="006F2CD7">
        <w:rPr>
          <w:rFonts w:ascii="仿宋_GB2312" w:eastAsia="仿宋_GB2312" w:hAnsi="宋体"/>
          <w:color w:val="000000"/>
          <w:kern w:val="0"/>
          <w:sz w:val="32"/>
          <w:szCs w:val="32"/>
        </w:rPr>
        <w:t>填列单位为完成特定的行政工作任务或事业发展目标，在基本支出之外发生的各项支出</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t>（十）资本性支出（基本建设）：</w:t>
      </w:r>
      <w:r w:rsidRPr="006F2CD7">
        <w:rPr>
          <w:rFonts w:ascii="仿宋_GB2312" w:eastAsia="仿宋_GB2312" w:hAnsi="宋体"/>
          <w:color w:val="000000"/>
          <w:kern w:val="0"/>
          <w:sz w:val="32"/>
          <w:szCs w:val="32"/>
        </w:rPr>
        <w:t>填列切块由发展改革部门安排的基本建设支出，对企业补助支出不在此科目反映。</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t>（十一）资本性支出：</w:t>
      </w:r>
      <w:r w:rsidRPr="006F2CD7">
        <w:rPr>
          <w:rFonts w:ascii="仿宋_GB2312" w:eastAsia="仿宋_GB2312" w:hAnsi="宋体"/>
          <w:color w:val="000000"/>
          <w:kern w:val="0"/>
          <w:sz w:val="32"/>
          <w:szCs w:val="32"/>
        </w:rPr>
        <w:t>填列各单位安排的资本性支出。切块由发展改革部门安排的基本建设支出不在此科目反映。</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t>（十二）</w:t>
      </w:r>
      <w:r>
        <w:rPr>
          <w:rFonts w:ascii="??_GB2312" w:eastAsia="Times New Roman" w:hAnsi="宋体"/>
          <w:b/>
          <w:bCs/>
          <w:color w:val="000000"/>
          <w:kern w:val="0"/>
          <w:sz w:val="32"/>
          <w:szCs w:val="32"/>
        </w:rPr>
        <w:t>“</w:t>
      </w:r>
      <w:r>
        <w:rPr>
          <w:rFonts w:ascii="??_GB2312" w:eastAsia="Times New Roman" w:hAnsi="宋体"/>
          <w:b/>
          <w:bCs/>
          <w:color w:val="000000"/>
          <w:kern w:val="0"/>
          <w:sz w:val="32"/>
          <w:szCs w:val="32"/>
        </w:rPr>
        <w:t>三公</w:t>
      </w:r>
      <w:r>
        <w:rPr>
          <w:rFonts w:ascii="??_GB2312" w:eastAsia="Times New Roman" w:hAnsi="宋体"/>
          <w:b/>
          <w:bCs/>
          <w:color w:val="000000"/>
          <w:kern w:val="0"/>
          <w:sz w:val="32"/>
          <w:szCs w:val="32"/>
        </w:rPr>
        <w:t>”</w:t>
      </w:r>
      <w:r>
        <w:rPr>
          <w:rFonts w:ascii="??_GB2312" w:eastAsia="Times New Roman" w:hAnsi="宋体"/>
          <w:b/>
          <w:bCs/>
          <w:color w:val="000000"/>
          <w:kern w:val="0"/>
          <w:sz w:val="32"/>
          <w:szCs w:val="32"/>
        </w:rPr>
        <w:t>经费：</w:t>
      </w:r>
      <w:r w:rsidRPr="006F2CD7">
        <w:rPr>
          <w:rFonts w:ascii="仿宋_GB2312" w:eastAsia="仿宋_GB2312" w:hAnsi="宋体"/>
          <w:color w:val="000000"/>
          <w:kern w:val="0"/>
          <w:sz w:val="32"/>
          <w:szCs w:val="32"/>
        </w:rPr>
        <w:t>指部门用财政拨款安排的因公出国（境）费、公务用车购置及运行费和公务接待费。其中，因公出国（境）</w:t>
      </w:r>
      <w:proofErr w:type="gramStart"/>
      <w:r w:rsidRPr="006F2CD7">
        <w:rPr>
          <w:rFonts w:ascii="仿宋_GB2312" w:eastAsia="仿宋_GB2312" w:hAnsi="宋体"/>
          <w:color w:val="000000"/>
          <w:kern w:val="0"/>
          <w:sz w:val="32"/>
          <w:szCs w:val="32"/>
        </w:rPr>
        <w:t>费反映</w:t>
      </w:r>
      <w:proofErr w:type="gramEnd"/>
      <w:r w:rsidRPr="006F2CD7">
        <w:rPr>
          <w:rFonts w:ascii="仿宋_GB2312" w:eastAsia="仿宋_GB2312" w:hAnsi="宋体"/>
          <w:color w:val="000000"/>
          <w:kern w:val="0"/>
          <w:sz w:val="32"/>
          <w:szCs w:val="32"/>
        </w:rPr>
        <w:t>单位公务出国（境）的国际旅费、国外城市间交通费、住宿费、伙食费、培训费、公杂费等支出；公务用车购置及运行</w:t>
      </w:r>
      <w:proofErr w:type="gramStart"/>
      <w:r w:rsidRPr="006F2CD7">
        <w:rPr>
          <w:rFonts w:ascii="仿宋_GB2312" w:eastAsia="仿宋_GB2312" w:hAnsi="宋体"/>
          <w:color w:val="000000"/>
          <w:kern w:val="0"/>
          <w:sz w:val="32"/>
          <w:szCs w:val="32"/>
        </w:rPr>
        <w:t>费反映</w:t>
      </w:r>
      <w:proofErr w:type="gramEnd"/>
      <w:r w:rsidRPr="006F2CD7">
        <w:rPr>
          <w:rFonts w:ascii="仿宋_GB2312" w:eastAsia="仿宋_GB2312" w:hAnsi="宋体"/>
          <w:color w:val="000000"/>
          <w:kern w:val="0"/>
          <w:sz w:val="32"/>
          <w:szCs w:val="32"/>
        </w:rPr>
        <w:t>单位公务用车购置支出（</w:t>
      </w:r>
      <w:proofErr w:type="gramStart"/>
      <w:r w:rsidRPr="006F2CD7">
        <w:rPr>
          <w:rFonts w:ascii="仿宋_GB2312" w:eastAsia="仿宋_GB2312" w:hAnsi="宋体"/>
          <w:color w:val="000000"/>
          <w:kern w:val="0"/>
          <w:sz w:val="32"/>
          <w:szCs w:val="32"/>
        </w:rPr>
        <w:t>含车辆</w:t>
      </w:r>
      <w:proofErr w:type="gramEnd"/>
      <w:r w:rsidRPr="006F2CD7">
        <w:rPr>
          <w:rFonts w:ascii="仿宋_GB2312" w:eastAsia="仿宋_GB2312" w:hAnsi="宋体"/>
          <w:color w:val="000000"/>
          <w:kern w:val="0"/>
          <w:sz w:val="32"/>
          <w:szCs w:val="32"/>
        </w:rPr>
        <w:t>购置税）及租用费、燃料费、维修费、过路过桥费、保险费、安全奖励费用等支出；公务接待</w:t>
      </w:r>
      <w:proofErr w:type="gramStart"/>
      <w:r w:rsidRPr="006F2CD7">
        <w:rPr>
          <w:rFonts w:ascii="仿宋_GB2312" w:eastAsia="仿宋_GB2312" w:hAnsi="宋体"/>
          <w:color w:val="000000"/>
          <w:kern w:val="0"/>
          <w:sz w:val="32"/>
          <w:szCs w:val="32"/>
        </w:rPr>
        <w:t>费反映</w:t>
      </w:r>
      <w:proofErr w:type="gramEnd"/>
      <w:r w:rsidRPr="006F2CD7">
        <w:rPr>
          <w:rFonts w:ascii="仿宋_GB2312" w:eastAsia="仿宋_GB2312" w:hAnsi="宋体"/>
          <w:color w:val="000000"/>
          <w:kern w:val="0"/>
          <w:sz w:val="32"/>
          <w:szCs w:val="32"/>
        </w:rPr>
        <w:t>单位按规定开支的各类公务接待（含外宾接待）支出。</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lastRenderedPageBreak/>
        <w:t>（十三）其他交通费用：</w:t>
      </w:r>
      <w:r w:rsidRPr="006F2CD7">
        <w:rPr>
          <w:rFonts w:ascii="仿宋_GB2312" w:eastAsia="仿宋_GB2312" w:hAnsi="宋体"/>
          <w:color w:val="000000"/>
          <w:kern w:val="0"/>
          <w:sz w:val="32"/>
          <w:szCs w:val="32"/>
        </w:rPr>
        <w:t>填列单位除公务用车运行维护费以外的其他交通费用。如公务交通补贴、租车费用、出租车费用、飞机、船舶等的燃料费、维修费、保险费等。</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t>（十四）公务用车购置：</w:t>
      </w:r>
      <w:r w:rsidRPr="006F2CD7">
        <w:rPr>
          <w:rFonts w:ascii="仿宋_GB2312" w:eastAsia="仿宋_GB2312" w:hAnsi="宋体"/>
          <w:color w:val="000000"/>
          <w:kern w:val="0"/>
          <w:sz w:val="32"/>
          <w:szCs w:val="32"/>
        </w:rPr>
        <w:t>填列单位公务用车购置支出（</w:t>
      </w:r>
      <w:proofErr w:type="gramStart"/>
      <w:r w:rsidRPr="006F2CD7">
        <w:rPr>
          <w:rFonts w:ascii="仿宋_GB2312" w:eastAsia="仿宋_GB2312" w:hAnsi="宋体"/>
          <w:color w:val="000000"/>
          <w:kern w:val="0"/>
          <w:sz w:val="32"/>
          <w:szCs w:val="32"/>
        </w:rPr>
        <w:t>含车辆</w:t>
      </w:r>
      <w:proofErr w:type="gramEnd"/>
      <w:r w:rsidRPr="006F2CD7">
        <w:rPr>
          <w:rFonts w:ascii="仿宋_GB2312" w:eastAsia="仿宋_GB2312" w:hAnsi="宋体"/>
          <w:color w:val="000000"/>
          <w:kern w:val="0"/>
          <w:sz w:val="32"/>
          <w:szCs w:val="32"/>
        </w:rPr>
        <w:t>购置税、牌照费）。</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t>（十五）其他交通工具购置：</w:t>
      </w:r>
      <w:r w:rsidRPr="006F2CD7">
        <w:rPr>
          <w:rFonts w:ascii="仿宋_GB2312" w:eastAsia="仿宋_GB2312" w:hAnsi="宋体"/>
          <w:color w:val="000000"/>
          <w:kern w:val="0"/>
          <w:sz w:val="32"/>
          <w:szCs w:val="32"/>
        </w:rPr>
        <w:t>填列单位除公务用车外的其他各类交通工具（如船舶、飞机）购置支出（</w:t>
      </w:r>
      <w:proofErr w:type="gramStart"/>
      <w:r w:rsidRPr="006F2CD7">
        <w:rPr>
          <w:rFonts w:ascii="仿宋_GB2312" w:eastAsia="仿宋_GB2312" w:hAnsi="宋体"/>
          <w:color w:val="000000"/>
          <w:kern w:val="0"/>
          <w:sz w:val="32"/>
          <w:szCs w:val="32"/>
        </w:rPr>
        <w:t>含车辆</w:t>
      </w:r>
      <w:proofErr w:type="gramEnd"/>
      <w:r w:rsidRPr="006F2CD7">
        <w:rPr>
          <w:rFonts w:ascii="仿宋_GB2312" w:eastAsia="仿宋_GB2312" w:hAnsi="宋体"/>
          <w:color w:val="000000"/>
          <w:kern w:val="0"/>
          <w:sz w:val="32"/>
          <w:szCs w:val="32"/>
        </w:rPr>
        <w:t>购置税、牌照费）。</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t>（十六）机关运行经费：</w:t>
      </w:r>
      <w:r w:rsidRPr="006F2CD7">
        <w:rPr>
          <w:rFonts w:ascii="仿宋_GB2312" w:eastAsia="仿宋_GB2312" w:hAnsi="宋体"/>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2C5161" w:rsidRPr="006F2CD7" w:rsidRDefault="002C5161" w:rsidP="002C5161">
      <w:pPr>
        <w:widowControl/>
        <w:spacing w:after="0" w:line="560" w:lineRule="exact"/>
        <w:ind w:firstLineChars="200" w:firstLine="643"/>
        <w:rPr>
          <w:rFonts w:ascii="仿宋_GB2312" w:eastAsia="仿宋_GB2312" w:hAnsi="宋体"/>
          <w:color w:val="000000"/>
          <w:kern w:val="0"/>
          <w:sz w:val="32"/>
          <w:szCs w:val="32"/>
        </w:rPr>
      </w:pPr>
      <w:r>
        <w:rPr>
          <w:rFonts w:ascii="??_GB2312" w:eastAsia="Times New Roman" w:hAnsi="宋体"/>
          <w:b/>
          <w:bCs/>
          <w:color w:val="000000"/>
          <w:kern w:val="0"/>
          <w:sz w:val="32"/>
          <w:szCs w:val="32"/>
        </w:rPr>
        <w:t>（十七）经费形式</w:t>
      </w:r>
      <w:r>
        <w:rPr>
          <w:rFonts w:ascii="??_GB2312" w:eastAsia="Times New Roman" w:hAnsi="宋体"/>
          <w:b/>
          <w:bCs/>
          <w:color w:val="000000"/>
          <w:kern w:val="0"/>
          <w:sz w:val="32"/>
          <w:szCs w:val="32"/>
        </w:rPr>
        <w:t>:</w:t>
      </w:r>
      <w:r w:rsidRPr="006F2CD7">
        <w:rPr>
          <w:rFonts w:ascii="仿宋_GB2312" w:eastAsia="仿宋_GB2312" w:hAnsi="宋体"/>
          <w:color w:val="000000"/>
          <w:kern w:val="0"/>
          <w:sz w:val="32"/>
          <w:szCs w:val="32"/>
        </w:rPr>
        <w:t>按照经费来源，可分为财政拨款、财政性资金基本保证、财政性资金定额或定项补助、财政性资金零补助四类。</w:t>
      </w:r>
    </w:p>
    <w:p w:rsidR="002C5161" w:rsidRDefault="002C5161" w:rsidP="002C5161">
      <w:pPr>
        <w:widowControl/>
        <w:spacing w:after="0" w:line="560" w:lineRule="exact"/>
        <w:ind w:firstLineChars="200" w:firstLine="640"/>
        <w:rPr>
          <w:rFonts w:ascii="??_GB2312" w:eastAsia="Times New Roman" w:hAnsi="Cambria" w:cs="ArialUnicodeMS"/>
          <w:kern w:val="0"/>
          <w:sz w:val="32"/>
          <w:szCs w:val="32"/>
        </w:rPr>
      </w:pPr>
    </w:p>
    <w:p w:rsidR="002C5161" w:rsidRDefault="002C5161" w:rsidP="002C5161">
      <w:pPr>
        <w:widowControl/>
        <w:spacing w:after="0" w:line="560" w:lineRule="exact"/>
        <w:ind w:firstLineChars="200" w:firstLine="640"/>
        <w:rPr>
          <w:rFonts w:ascii="??_GB2312" w:eastAsia="Times New Roman" w:hAnsi="Cambria" w:cs="ArialUnicodeMS"/>
          <w:kern w:val="0"/>
          <w:sz w:val="32"/>
          <w:szCs w:val="32"/>
        </w:rPr>
      </w:pPr>
    </w:p>
    <w:p w:rsidR="002C5161" w:rsidRPr="00D27CDB" w:rsidRDefault="002C5161" w:rsidP="002C5161">
      <w:pPr>
        <w:widowControl/>
        <w:spacing w:after="0" w:line="560" w:lineRule="exact"/>
        <w:rPr>
          <w:rFonts w:ascii="??_GB2312" w:hAnsi="Cambria" w:cs="ArialUnicodeMS"/>
          <w:kern w:val="0"/>
          <w:sz w:val="32"/>
          <w:szCs w:val="32"/>
        </w:rPr>
      </w:pPr>
    </w:p>
    <w:sectPr w:rsidR="002C5161" w:rsidRPr="00D27CDB" w:rsidSect="00FE221D">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DD" w:rsidRDefault="00EC2DDD" w:rsidP="002C5161">
      <w:pPr>
        <w:spacing w:after="0"/>
      </w:pPr>
      <w:r>
        <w:separator/>
      </w:r>
    </w:p>
  </w:endnote>
  <w:endnote w:type="continuationSeparator" w:id="0">
    <w:p w:rsidR="00EC2DDD" w:rsidRDefault="00EC2DDD" w:rsidP="002C51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MS-UIGothic,Bold">
    <w:altName w:val="Malgun Gothic"/>
    <w:charset w:val="81"/>
    <w:family w:val="auto"/>
    <w:pitch w:val="default"/>
    <w:sig w:usb0="00000000" w:usb1="00000000" w:usb2="00000010" w:usb3="00000000" w:csb0="00080000" w:csb1="00000000"/>
  </w:font>
  <w:font w:name="ArialUnicodeMS">
    <w:altName w:val="Malgun Gothic"/>
    <w:charset w:val="81"/>
    <w:family w:val="auto"/>
    <w:pitch w:val="default"/>
    <w:sig w:usb0="00000000" w:usb1="00000000" w:usb2="00000010" w:usb3="00000000" w:csb0="00080001" w:csb1="00000000"/>
  </w:font>
  <w:font w:name="DengXian-Regular">
    <w:altName w:val="宋体"/>
    <w:charset w:val="86"/>
    <w:family w:val="auto"/>
    <w:pitch w:val="default"/>
    <w:sig w:usb0="00000000" w:usb1="00000000" w:usb2="00000010" w:usb3="00000000" w:csb0="00040001" w:csb1="00000000"/>
  </w:font>
  <w:font w:name="??_GB2312">
    <w:altName w:val="Arial"/>
    <w:panose1 w:val="00000000000000000000"/>
    <w:charset w:val="00"/>
    <w:family w:val="auto"/>
    <w:notTrueType/>
    <w:pitch w:val="default"/>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DengXian-Bold">
    <w:altName w:val="宋体"/>
    <w:charset w:val="86"/>
    <w:family w:val="auto"/>
    <w:pitch w:val="default"/>
    <w:sig w:usb0="00000000" w:usb1="0000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DD" w:rsidRDefault="00EC2DDD" w:rsidP="002C5161">
      <w:pPr>
        <w:spacing w:after="0"/>
      </w:pPr>
      <w:r>
        <w:separator/>
      </w:r>
    </w:p>
  </w:footnote>
  <w:footnote w:type="continuationSeparator" w:id="0">
    <w:p w:rsidR="00EC2DDD" w:rsidRDefault="00EC2DDD" w:rsidP="002C51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61" w:rsidRDefault="002C5161" w:rsidP="00725D36">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61" w:rsidRDefault="002C5161" w:rsidP="002C516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A5E"/>
    <w:multiLevelType w:val="hybridMultilevel"/>
    <w:tmpl w:val="2F5E914C"/>
    <w:lvl w:ilvl="0" w:tplc="2CD8C5FE">
      <w:start w:val="1"/>
      <w:numFmt w:val="japaneseCounting"/>
      <w:lvlText w:val="%1、"/>
      <w:lvlJc w:val="left"/>
      <w:pPr>
        <w:tabs>
          <w:tab w:val="num" w:pos="645"/>
        </w:tabs>
        <w:ind w:left="645" w:hanging="64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45DB9A87"/>
    <w:multiLevelType w:val="singleLevel"/>
    <w:tmpl w:val="45DB9A87"/>
    <w:lvl w:ilvl="0">
      <w:start w:val="3"/>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4179"/>
    <w:rsid w:val="000012C2"/>
    <w:rsid w:val="00003331"/>
    <w:rsid w:val="00003368"/>
    <w:rsid w:val="00003A00"/>
    <w:rsid w:val="00004F7B"/>
    <w:rsid w:val="00005222"/>
    <w:rsid w:val="00007C3D"/>
    <w:rsid w:val="00010B17"/>
    <w:rsid w:val="000117ED"/>
    <w:rsid w:val="000119B4"/>
    <w:rsid w:val="00011C3D"/>
    <w:rsid w:val="00011CA4"/>
    <w:rsid w:val="00011FC2"/>
    <w:rsid w:val="00013738"/>
    <w:rsid w:val="0001431B"/>
    <w:rsid w:val="000156AD"/>
    <w:rsid w:val="00015AAB"/>
    <w:rsid w:val="000160E0"/>
    <w:rsid w:val="00016A0E"/>
    <w:rsid w:val="00016A3A"/>
    <w:rsid w:val="00020496"/>
    <w:rsid w:val="00020D24"/>
    <w:rsid w:val="00020FC1"/>
    <w:rsid w:val="00021311"/>
    <w:rsid w:val="00024FD7"/>
    <w:rsid w:val="000257A5"/>
    <w:rsid w:val="00027EC6"/>
    <w:rsid w:val="00030342"/>
    <w:rsid w:val="0003057A"/>
    <w:rsid w:val="00030AC2"/>
    <w:rsid w:val="00030F8F"/>
    <w:rsid w:val="00032190"/>
    <w:rsid w:val="00032423"/>
    <w:rsid w:val="00032CD0"/>
    <w:rsid w:val="00033929"/>
    <w:rsid w:val="00034E60"/>
    <w:rsid w:val="00040240"/>
    <w:rsid w:val="00040633"/>
    <w:rsid w:val="000409DD"/>
    <w:rsid w:val="00041AAE"/>
    <w:rsid w:val="000446A2"/>
    <w:rsid w:val="000446D4"/>
    <w:rsid w:val="000458FD"/>
    <w:rsid w:val="00045F46"/>
    <w:rsid w:val="00046030"/>
    <w:rsid w:val="000473A8"/>
    <w:rsid w:val="0005000F"/>
    <w:rsid w:val="000503C0"/>
    <w:rsid w:val="00053886"/>
    <w:rsid w:val="000554F3"/>
    <w:rsid w:val="00057001"/>
    <w:rsid w:val="00060F7F"/>
    <w:rsid w:val="00061BA7"/>
    <w:rsid w:val="000625CB"/>
    <w:rsid w:val="00062C1B"/>
    <w:rsid w:val="000672E4"/>
    <w:rsid w:val="00067522"/>
    <w:rsid w:val="00070BCF"/>
    <w:rsid w:val="00070DF6"/>
    <w:rsid w:val="00072162"/>
    <w:rsid w:val="0007311D"/>
    <w:rsid w:val="00082395"/>
    <w:rsid w:val="00082677"/>
    <w:rsid w:val="00082E15"/>
    <w:rsid w:val="000831BB"/>
    <w:rsid w:val="00083994"/>
    <w:rsid w:val="0008542F"/>
    <w:rsid w:val="00085F90"/>
    <w:rsid w:val="00086A9A"/>
    <w:rsid w:val="00086EA7"/>
    <w:rsid w:val="000870A5"/>
    <w:rsid w:val="0008729B"/>
    <w:rsid w:val="00090106"/>
    <w:rsid w:val="00090458"/>
    <w:rsid w:val="00090C29"/>
    <w:rsid w:val="00093034"/>
    <w:rsid w:val="00093933"/>
    <w:rsid w:val="00093A28"/>
    <w:rsid w:val="00094C2A"/>
    <w:rsid w:val="00094C79"/>
    <w:rsid w:val="00094DC1"/>
    <w:rsid w:val="00095B66"/>
    <w:rsid w:val="00097657"/>
    <w:rsid w:val="0009775D"/>
    <w:rsid w:val="000A0056"/>
    <w:rsid w:val="000A14E5"/>
    <w:rsid w:val="000A1D1B"/>
    <w:rsid w:val="000A3A0E"/>
    <w:rsid w:val="000A3B26"/>
    <w:rsid w:val="000A3B2D"/>
    <w:rsid w:val="000A5FD9"/>
    <w:rsid w:val="000A6DD2"/>
    <w:rsid w:val="000B24BA"/>
    <w:rsid w:val="000B258B"/>
    <w:rsid w:val="000B4196"/>
    <w:rsid w:val="000B51BB"/>
    <w:rsid w:val="000B5276"/>
    <w:rsid w:val="000B75FA"/>
    <w:rsid w:val="000B7D90"/>
    <w:rsid w:val="000C12E4"/>
    <w:rsid w:val="000C34AA"/>
    <w:rsid w:val="000C468B"/>
    <w:rsid w:val="000C524B"/>
    <w:rsid w:val="000C593F"/>
    <w:rsid w:val="000C5AD9"/>
    <w:rsid w:val="000D024A"/>
    <w:rsid w:val="000D0BB4"/>
    <w:rsid w:val="000D2216"/>
    <w:rsid w:val="000D4E26"/>
    <w:rsid w:val="000D5B92"/>
    <w:rsid w:val="000D6379"/>
    <w:rsid w:val="000D6E6C"/>
    <w:rsid w:val="000E28CE"/>
    <w:rsid w:val="000E2F15"/>
    <w:rsid w:val="000E3306"/>
    <w:rsid w:val="000E4ECE"/>
    <w:rsid w:val="000E6C29"/>
    <w:rsid w:val="000E7475"/>
    <w:rsid w:val="000E74BB"/>
    <w:rsid w:val="000F0709"/>
    <w:rsid w:val="000F1B64"/>
    <w:rsid w:val="000F2CF1"/>
    <w:rsid w:val="000F55E6"/>
    <w:rsid w:val="000F6BFC"/>
    <w:rsid w:val="000F780C"/>
    <w:rsid w:val="00102E7E"/>
    <w:rsid w:val="001041AA"/>
    <w:rsid w:val="00104A56"/>
    <w:rsid w:val="00104D65"/>
    <w:rsid w:val="00105BD1"/>
    <w:rsid w:val="001065F0"/>
    <w:rsid w:val="00106A2A"/>
    <w:rsid w:val="00106D58"/>
    <w:rsid w:val="0011079D"/>
    <w:rsid w:val="00112083"/>
    <w:rsid w:val="00114C41"/>
    <w:rsid w:val="00115EF9"/>
    <w:rsid w:val="00117CBD"/>
    <w:rsid w:val="00120C40"/>
    <w:rsid w:val="0012197A"/>
    <w:rsid w:val="001220E9"/>
    <w:rsid w:val="00123B31"/>
    <w:rsid w:val="001248D3"/>
    <w:rsid w:val="00125C9E"/>
    <w:rsid w:val="00131668"/>
    <w:rsid w:val="00132491"/>
    <w:rsid w:val="001328A3"/>
    <w:rsid w:val="00135532"/>
    <w:rsid w:val="00136985"/>
    <w:rsid w:val="00136AA3"/>
    <w:rsid w:val="0014111C"/>
    <w:rsid w:val="0014128F"/>
    <w:rsid w:val="001417C3"/>
    <w:rsid w:val="00142E8F"/>
    <w:rsid w:val="0014347D"/>
    <w:rsid w:val="00146602"/>
    <w:rsid w:val="001466D2"/>
    <w:rsid w:val="001469C6"/>
    <w:rsid w:val="00150F92"/>
    <w:rsid w:val="00152021"/>
    <w:rsid w:val="001546FB"/>
    <w:rsid w:val="00154D0B"/>
    <w:rsid w:val="00155338"/>
    <w:rsid w:val="00155ED1"/>
    <w:rsid w:val="00157101"/>
    <w:rsid w:val="001579F2"/>
    <w:rsid w:val="00162274"/>
    <w:rsid w:val="00162878"/>
    <w:rsid w:val="001628B7"/>
    <w:rsid w:val="00162DE8"/>
    <w:rsid w:val="00162E35"/>
    <w:rsid w:val="00162EF5"/>
    <w:rsid w:val="001656CF"/>
    <w:rsid w:val="00166888"/>
    <w:rsid w:val="0016691C"/>
    <w:rsid w:val="001703BB"/>
    <w:rsid w:val="00170C15"/>
    <w:rsid w:val="00170FFB"/>
    <w:rsid w:val="001732C2"/>
    <w:rsid w:val="001734A6"/>
    <w:rsid w:val="00174FB1"/>
    <w:rsid w:val="001776D7"/>
    <w:rsid w:val="00181A5C"/>
    <w:rsid w:val="00181E8E"/>
    <w:rsid w:val="00184121"/>
    <w:rsid w:val="001844C6"/>
    <w:rsid w:val="0018500B"/>
    <w:rsid w:val="001856E7"/>
    <w:rsid w:val="001857B0"/>
    <w:rsid w:val="00186346"/>
    <w:rsid w:val="001870B3"/>
    <w:rsid w:val="00187CC4"/>
    <w:rsid w:val="00190051"/>
    <w:rsid w:val="0019047B"/>
    <w:rsid w:val="00192789"/>
    <w:rsid w:val="00193E5C"/>
    <w:rsid w:val="001944AF"/>
    <w:rsid w:val="00194D52"/>
    <w:rsid w:val="00196E06"/>
    <w:rsid w:val="001A1229"/>
    <w:rsid w:val="001A2BCC"/>
    <w:rsid w:val="001A2D4F"/>
    <w:rsid w:val="001A3382"/>
    <w:rsid w:val="001A35D7"/>
    <w:rsid w:val="001A35EE"/>
    <w:rsid w:val="001A38B7"/>
    <w:rsid w:val="001A4C48"/>
    <w:rsid w:val="001A5288"/>
    <w:rsid w:val="001A660C"/>
    <w:rsid w:val="001A7EBC"/>
    <w:rsid w:val="001B0AB3"/>
    <w:rsid w:val="001B21E3"/>
    <w:rsid w:val="001B57F7"/>
    <w:rsid w:val="001B6E92"/>
    <w:rsid w:val="001B7F61"/>
    <w:rsid w:val="001C1095"/>
    <w:rsid w:val="001C198A"/>
    <w:rsid w:val="001C2548"/>
    <w:rsid w:val="001C30A4"/>
    <w:rsid w:val="001C3F60"/>
    <w:rsid w:val="001C6814"/>
    <w:rsid w:val="001C6DA2"/>
    <w:rsid w:val="001C6EB1"/>
    <w:rsid w:val="001D0670"/>
    <w:rsid w:val="001D12B8"/>
    <w:rsid w:val="001D1844"/>
    <w:rsid w:val="001D1FEB"/>
    <w:rsid w:val="001D3033"/>
    <w:rsid w:val="001D322D"/>
    <w:rsid w:val="001D3595"/>
    <w:rsid w:val="001D3D15"/>
    <w:rsid w:val="001D45E4"/>
    <w:rsid w:val="001D51AB"/>
    <w:rsid w:val="001D5410"/>
    <w:rsid w:val="001D547D"/>
    <w:rsid w:val="001D641C"/>
    <w:rsid w:val="001D6A20"/>
    <w:rsid w:val="001D768D"/>
    <w:rsid w:val="001E00A5"/>
    <w:rsid w:val="001E20FE"/>
    <w:rsid w:val="001E2657"/>
    <w:rsid w:val="001E265A"/>
    <w:rsid w:val="001E286C"/>
    <w:rsid w:val="001E3705"/>
    <w:rsid w:val="001E3B23"/>
    <w:rsid w:val="001E76F9"/>
    <w:rsid w:val="001E7EE9"/>
    <w:rsid w:val="001F0E5B"/>
    <w:rsid w:val="001F0F56"/>
    <w:rsid w:val="001F2DA8"/>
    <w:rsid w:val="001F3BB6"/>
    <w:rsid w:val="001F4DC3"/>
    <w:rsid w:val="001F508A"/>
    <w:rsid w:val="001F585D"/>
    <w:rsid w:val="001F6406"/>
    <w:rsid w:val="001F6AEA"/>
    <w:rsid w:val="001F7696"/>
    <w:rsid w:val="00200114"/>
    <w:rsid w:val="00203687"/>
    <w:rsid w:val="00206DCC"/>
    <w:rsid w:val="002103E6"/>
    <w:rsid w:val="0021193B"/>
    <w:rsid w:val="00211B3C"/>
    <w:rsid w:val="0021344B"/>
    <w:rsid w:val="002141E9"/>
    <w:rsid w:val="00215478"/>
    <w:rsid w:val="00221140"/>
    <w:rsid w:val="002212E8"/>
    <w:rsid w:val="00221D88"/>
    <w:rsid w:val="00222484"/>
    <w:rsid w:val="002266BE"/>
    <w:rsid w:val="00226C99"/>
    <w:rsid w:val="00227452"/>
    <w:rsid w:val="00227E3F"/>
    <w:rsid w:val="00230AE2"/>
    <w:rsid w:val="00231E89"/>
    <w:rsid w:val="00234A26"/>
    <w:rsid w:val="00234EBD"/>
    <w:rsid w:val="00235BA1"/>
    <w:rsid w:val="00236400"/>
    <w:rsid w:val="00237F02"/>
    <w:rsid w:val="00240A34"/>
    <w:rsid w:val="00243170"/>
    <w:rsid w:val="002439B6"/>
    <w:rsid w:val="00246BE4"/>
    <w:rsid w:val="00247719"/>
    <w:rsid w:val="002501F2"/>
    <w:rsid w:val="00250577"/>
    <w:rsid w:val="002516F9"/>
    <w:rsid w:val="002541C2"/>
    <w:rsid w:val="002552B3"/>
    <w:rsid w:val="00255DCD"/>
    <w:rsid w:val="00260289"/>
    <w:rsid w:val="00262614"/>
    <w:rsid w:val="00264A60"/>
    <w:rsid w:val="00265A8B"/>
    <w:rsid w:val="00266ACB"/>
    <w:rsid w:val="0026736D"/>
    <w:rsid w:val="00271129"/>
    <w:rsid w:val="00271C53"/>
    <w:rsid w:val="00273DE2"/>
    <w:rsid w:val="002746F4"/>
    <w:rsid w:val="00274F51"/>
    <w:rsid w:val="00275677"/>
    <w:rsid w:val="0027659F"/>
    <w:rsid w:val="00276A89"/>
    <w:rsid w:val="00276D0D"/>
    <w:rsid w:val="002814B3"/>
    <w:rsid w:val="002845F6"/>
    <w:rsid w:val="00284B1F"/>
    <w:rsid w:val="002853C1"/>
    <w:rsid w:val="00285FAE"/>
    <w:rsid w:val="002865B7"/>
    <w:rsid w:val="00287427"/>
    <w:rsid w:val="0028772B"/>
    <w:rsid w:val="00287953"/>
    <w:rsid w:val="00292085"/>
    <w:rsid w:val="002937F3"/>
    <w:rsid w:val="002945AF"/>
    <w:rsid w:val="0029497C"/>
    <w:rsid w:val="002958B4"/>
    <w:rsid w:val="002978B7"/>
    <w:rsid w:val="00297AD4"/>
    <w:rsid w:val="00297EC3"/>
    <w:rsid w:val="002A19EC"/>
    <w:rsid w:val="002A1F17"/>
    <w:rsid w:val="002A2320"/>
    <w:rsid w:val="002A23C8"/>
    <w:rsid w:val="002A2D84"/>
    <w:rsid w:val="002A68EE"/>
    <w:rsid w:val="002A6CFF"/>
    <w:rsid w:val="002B0FD4"/>
    <w:rsid w:val="002B1DB9"/>
    <w:rsid w:val="002B22D4"/>
    <w:rsid w:val="002B30D3"/>
    <w:rsid w:val="002B3194"/>
    <w:rsid w:val="002B543B"/>
    <w:rsid w:val="002B72DE"/>
    <w:rsid w:val="002B7EDE"/>
    <w:rsid w:val="002C0FED"/>
    <w:rsid w:val="002C21B0"/>
    <w:rsid w:val="002C2217"/>
    <w:rsid w:val="002C3AF2"/>
    <w:rsid w:val="002C3E90"/>
    <w:rsid w:val="002C49CE"/>
    <w:rsid w:val="002C5140"/>
    <w:rsid w:val="002C5161"/>
    <w:rsid w:val="002C5878"/>
    <w:rsid w:val="002C7C8E"/>
    <w:rsid w:val="002D00B3"/>
    <w:rsid w:val="002D017B"/>
    <w:rsid w:val="002D0E81"/>
    <w:rsid w:val="002D13B6"/>
    <w:rsid w:val="002D1402"/>
    <w:rsid w:val="002D298E"/>
    <w:rsid w:val="002D3293"/>
    <w:rsid w:val="002D3DC2"/>
    <w:rsid w:val="002D4443"/>
    <w:rsid w:val="002D4E20"/>
    <w:rsid w:val="002D77B6"/>
    <w:rsid w:val="002E01DD"/>
    <w:rsid w:val="002E05A5"/>
    <w:rsid w:val="002E14CC"/>
    <w:rsid w:val="002E176D"/>
    <w:rsid w:val="002E17FF"/>
    <w:rsid w:val="002E250E"/>
    <w:rsid w:val="002E255B"/>
    <w:rsid w:val="002E726D"/>
    <w:rsid w:val="002E72E2"/>
    <w:rsid w:val="002F1D56"/>
    <w:rsid w:val="002F2088"/>
    <w:rsid w:val="002F208B"/>
    <w:rsid w:val="002F4087"/>
    <w:rsid w:val="002F56D5"/>
    <w:rsid w:val="002F5D10"/>
    <w:rsid w:val="00301709"/>
    <w:rsid w:val="0030213C"/>
    <w:rsid w:val="00304B97"/>
    <w:rsid w:val="00304F05"/>
    <w:rsid w:val="003057A1"/>
    <w:rsid w:val="00306A51"/>
    <w:rsid w:val="003072DE"/>
    <w:rsid w:val="00307AAE"/>
    <w:rsid w:val="00312022"/>
    <w:rsid w:val="00312391"/>
    <w:rsid w:val="0031520D"/>
    <w:rsid w:val="00315318"/>
    <w:rsid w:val="00315ACC"/>
    <w:rsid w:val="00315FB6"/>
    <w:rsid w:val="00321750"/>
    <w:rsid w:val="00322025"/>
    <w:rsid w:val="003239D2"/>
    <w:rsid w:val="00323B23"/>
    <w:rsid w:val="00324C5E"/>
    <w:rsid w:val="003277AD"/>
    <w:rsid w:val="00327A1C"/>
    <w:rsid w:val="00327EF0"/>
    <w:rsid w:val="00327F69"/>
    <w:rsid w:val="0033008A"/>
    <w:rsid w:val="00332D58"/>
    <w:rsid w:val="00333224"/>
    <w:rsid w:val="003336E7"/>
    <w:rsid w:val="003340C9"/>
    <w:rsid w:val="0033414A"/>
    <w:rsid w:val="003347DB"/>
    <w:rsid w:val="00335506"/>
    <w:rsid w:val="00336B73"/>
    <w:rsid w:val="0034147D"/>
    <w:rsid w:val="0034354E"/>
    <w:rsid w:val="00343C14"/>
    <w:rsid w:val="00344AB4"/>
    <w:rsid w:val="0034508A"/>
    <w:rsid w:val="00346409"/>
    <w:rsid w:val="003467E6"/>
    <w:rsid w:val="003473BB"/>
    <w:rsid w:val="0034781C"/>
    <w:rsid w:val="003502C9"/>
    <w:rsid w:val="003516BC"/>
    <w:rsid w:val="003524C7"/>
    <w:rsid w:val="0035335B"/>
    <w:rsid w:val="00353FE4"/>
    <w:rsid w:val="00355A20"/>
    <w:rsid w:val="00355B6A"/>
    <w:rsid w:val="00356CAC"/>
    <w:rsid w:val="00357B43"/>
    <w:rsid w:val="00357C52"/>
    <w:rsid w:val="0036122B"/>
    <w:rsid w:val="003612A8"/>
    <w:rsid w:val="00362F0A"/>
    <w:rsid w:val="00363DE3"/>
    <w:rsid w:val="0036491B"/>
    <w:rsid w:val="0036623F"/>
    <w:rsid w:val="003711EE"/>
    <w:rsid w:val="00371D1D"/>
    <w:rsid w:val="00373553"/>
    <w:rsid w:val="00373C50"/>
    <w:rsid w:val="003748C6"/>
    <w:rsid w:val="003751CF"/>
    <w:rsid w:val="003756B3"/>
    <w:rsid w:val="00376975"/>
    <w:rsid w:val="00381AFC"/>
    <w:rsid w:val="00382F36"/>
    <w:rsid w:val="00384AD4"/>
    <w:rsid w:val="00384F18"/>
    <w:rsid w:val="003874F3"/>
    <w:rsid w:val="003878FA"/>
    <w:rsid w:val="0039005B"/>
    <w:rsid w:val="00390D5F"/>
    <w:rsid w:val="003911D9"/>
    <w:rsid w:val="00391612"/>
    <w:rsid w:val="00391DBC"/>
    <w:rsid w:val="00393848"/>
    <w:rsid w:val="00394968"/>
    <w:rsid w:val="003958F6"/>
    <w:rsid w:val="003964FF"/>
    <w:rsid w:val="00396EA6"/>
    <w:rsid w:val="003A0667"/>
    <w:rsid w:val="003A1164"/>
    <w:rsid w:val="003A15F8"/>
    <w:rsid w:val="003A1EB5"/>
    <w:rsid w:val="003A243B"/>
    <w:rsid w:val="003A332D"/>
    <w:rsid w:val="003A34F0"/>
    <w:rsid w:val="003A4223"/>
    <w:rsid w:val="003A47CC"/>
    <w:rsid w:val="003A59E0"/>
    <w:rsid w:val="003A6847"/>
    <w:rsid w:val="003A6FFA"/>
    <w:rsid w:val="003B3234"/>
    <w:rsid w:val="003B4D45"/>
    <w:rsid w:val="003B5835"/>
    <w:rsid w:val="003B66C3"/>
    <w:rsid w:val="003B6A53"/>
    <w:rsid w:val="003B6D9C"/>
    <w:rsid w:val="003B7C92"/>
    <w:rsid w:val="003C0057"/>
    <w:rsid w:val="003C0768"/>
    <w:rsid w:val="003C0B05"/>
    <w:rsid w:val="003C0FE9"/>
    <w:rsid w:val="003C19DF"/>
    <w:rsid w:val="003C1EE8"/>
    <w:rsid w:val="003C3157"/>
    <w:rsid w:val="003D2C9A"/>
    <w:rsid w:val="003D4BB2"/>
    <w:rsid w:val="003D71B7"/>
    <w:rsid w:val="003E10F5"/>
    <w:rsid w:val="003E11DF"/>
    <w:rsid w:val="003E1834"/>
    <w:rsid w:val="003E4733"/>
    <w:rsid w:val="003E4C85"/>
    <w:rsid w:val="003E5AC4"/>
    <w:rsid w:val="003E5CB1"/>
    <w:rsid w:val="003E62BD"/>
    <w:rsid w:val="003E62EC"/>
    <w:rsid w:val="003E770E"/>
    <w:rsid w:val="003F0498"/>
    <w:rsid w:val="003F04A5"/>
    <w:rsid w:val="003F0565"/>
    <w:rsid w:val="003F24F8"/>
    <w:rsid w:val="003F371E"/>
    <w:rsid w:val="003F466E"/>
    <w:rsid w:val="003F65F8"/>
    <w:rsid w:val="003F7EF6"/>
    <w:rsid w:val="004011DA"/>
    <w:rsid w:val="00402827"/>
    <w:rsid w:val="0040323A"/>
    <w:rsid w:val="0040370E"/>
    <w:rsid w:val="00403E79"/>
    <w:rsid w:val="00406C3D"/>
    <w:rsid w:val="00407B71"/>
    <w:rsid w:val="00410188"/>
    <w:rsid w:val="00411C85"/>
    <w:rsid w:val="00412648"/>
    <w:rsid w:val="00412E25"/>
    <w:rsid w:val="00415612"/>
    <w:rsid w:val="00415835"/>
    <w:rsid w:val="0041593C"/>
    <w:rsid w:val="00415B5E"/>
    <w:rsid w:val="00420179"/>
    <w:rsid w:val="00423163"/>
    <w:rsid w:val="00423170"/>
    <w:rsid w:val="0042481C"/>
    <w:rsid w:val="00424A68"/>
    <w:rsid w:val="00425FE5"/>
    <w:rsid w:val="00426B43"/>
    <w:rsid w:val="00426D1C"/>
    <w:rsid w:val="00427D85"/>
    <w:rsid w:val="004302CB"/>
    <w:rsid w:val="004309AE"/>
    <w:rsid w:val="004311EF"/>
    <w:rsid w:val="00432379"/>
    <w:rsid w:val="004334E0"/>
    <w:rsid w:val="004346A5"/>
    <w:rsid w:val="004364DE"/>
    <w:rsid w:val="00436A45"/>
    <w:rsid w:val="00436F3B"/>
    <w:rsid w:val="00440A04"/>
    <w:rsid w:val="00441ACF"/>
    <w:rsid w:val="00442A1F"/>
    <w:rsid w:val="004435AD"/>
    <w:rsid w:val="0044450A"/>
    <w:rsid w:val="004468DD"/>
    <w:rsid w:val="00450D84"/>
    <w:rsid w:val="00451332"/>
    <w:rsid w:val="00452058"/>
    <w:rsid w:val="004536BE"/>
    <w:rsid w:val="00455A35"/>
    <w:rsid w:val="00455D98"/>
    <w:rsid w:val="00456C2A"/>
    <w:rsid w:val="004573D4"/>
    <w:rsid w:val="004602F1"/>
    <w:rsid w:val="0046098E"/>
    <w:rsid w:val="00460A79"/>
    <w:rsid w:val="00463802"/>
    <w:rsid w:val="0046396B"/>
    <w:rsid w:val="00463E01"/>
    <w:rsid w:val="004646B8"/>
    <w:rsid w:val="00464798"/>
    <w:rsid w:val="004657AC"/>
    <w:rsid w:val="00466480"/>
    <w:rsid w:val="004667F1"/>
    <w:rsid w:val="00466874"/>
    <w:rsid w:val="00471EA1"/>
    <w:rsid w:val="0047225C"/>
    <w:rsid w:val="00475509"/>
    <w:rsid w:val="00476DC8"/>
    <w:rsid w:val="00477005"/>
    <w:rsid w:val="00477143"/>
    <w:rsid w:val="004779AC"/>
    <w:rsid w:val="00480DB7"/>
    <w:rsid w:val="00481305"/>
    <w:rsid w:val="004818FA"/>
    <w:rsid w:val="00483107"/>
    <w:rsid w:val="004841D4"/>
    <w:rsid w:val="004848C6"/>
    <w:rsid w:val="004849AE"/>
    <w:rsid w:val="0048700C"/>
    <w:rsid w:val="00490126"/>
    <w:rsid w:val="0049078E"/>
    <w:rsid w:val="004924B5"/>
    <w:rsid w:val="00492587"/>
    <w:rsid w:val="00493A0C"/>
    <w:rsid w:val="004A0272"/>
    <w:rsid w:val="004A1E61"/>
    <w:rsid w:val="004A2016"/>
    <w:rsid w:val="004A3523"/>
    <w:rsid w:val="004A6FE2"/>
    <w:rsid w:val="004B0BE1"/>
    <w:rsid w:val="004B0D9C"/>
    <w:rsid w:val="004B1D6B"/>
    <w:rsid w:val="004B42D9"/>
    <w:rsid w:val="004B4ACD"/>
    <w:rsid w:val="004B50AA"/>
    <w:rsid w:val="004B6046"/>
    <w:rsid w:val="004B631B"/>
    <w:rsid w:val="004C0639"/>
    <w:rsid w:val="004C10E3"/>
    <w:rsid w:val="004C18A2"/>
    <w:rsid w:val="004C26FD"/>
    <w:rsid w:val="004C2F0D"/>
    <w:rsid w:val="004C502C"/>
    <w:rsid w:val="004C544C"/>
    <w:rsid w:val="004C6BC3"/>
    <w:rsid w:val="004C71F6"/>
    <w:rsid w:val="004C793A"/>
    <w:rsid w:val="004D0920"/>
    <w:rsid w:val="004D1F2B"/>
    <w:rsid w:val="004D27F2"/>
    <w:rsid w:val="004D35B2"/>
    <w:rsid w:val="004D3E3D"/>
    <w:rsid w:val="004D3F55"/>
    <w:rsid w:val="004D45E0"/>
    <w:rsid w:val="004D4698"/>
    <w:rsid w:val="004D5BA4"/>
    <w:rsid w:val="004E0045"/>
    <w:rsid w:val="004E096E"/>
    <w:rsid w:val="004E0A7F"/>
    <w:rsid w:val="004E1796"/>
    <w:rsid w:val="004E1B02"/>
    <w:rsid w:val="004E2127"/>
    <w:rsid w:val="004E300E"/>
    <w:rsid w:val="004E382C"/>
    <w:rsid w:val="004E383F"/>
    <w:rsid w:val="004E3DCE"/>
    <w:rsid w:val="004E4CBE"/>
    <w:rsid w:val="004E5798"/>
    <w:rsid w:val="004E5D0F"/>
    <w:rsid w:val="004E69C3"/>
    <w:rsid w:val="004E6F00"/>
    <w:rsid w:val="004F276E"/>
    <w:rsid w:val="004F2914"/>
    <w:rsid w:val="004F384E"/>
    <w:rsid w:val="004F397B"/>
    <w:rsid w:val="00501DC8"/>
    <w:rsid w:val="005027BD"/>
    <w:rsid w:val="005029BB"/>
    <w:rsid w:val="00507135"/>
    <w:rsid w:val="005078C3"/>
    <w:rsid w:val="00507A17"/>
    <w:rsid w:val="00510E92"/>
    <w:rsid w:val="00511211"/>
    <w:rsid w:val="00512E52"/>
    <w:rsid w:val="00514D22"/>
    <w:rsid w:val="005164CF"/>
    <w:rsid w:val="005172D5"/>
    <w:rsid w:val="005176F4"/>
    <w:rsid w:val="005178B5"/>
    <w:rsid w:val="00517FBE"/>
    <w:rsid w:val="00520239"/>
    <w:rsid w:val="0052044C"/>
    <w:rsid w:val="00521436"/>
    <w:rsid w:val="00521602"/>
    <w:rsid w:val="00522CAF"/>
    <w:rsid w:val="005231A3"/>
    <w:rsid w:val="00523493"/>
    <w:rsid w:val="0052466B"/>
    <w:rsid w:val="0052489B"/>
    <w:rsid w:val="00524CD8"/>
    <w:rsid w:val="00526104"/>
    <w:rsid w:val="00526178"/>
    <w:rsid w:val="00526251"/>
    <w:rsid w:val="005266E7"/>
    <w:rsid w:val="005275D5"/>
    <w:rsid w:val="00527AA0"/>
    <w:rsid w:val="00531051"/>
    <w:rsid w:val="0053231E"/>
    <w:rsid w:val="005348CE"/>
    <w:rsid w:val="00535C1F"/>
    <w:rsid w:val="00537EF7"/>
    <w:rsid w:val="0054044F"/>
    <w:rsid w:val="005408D9"/>
    <w:rsid w:val="00541C7C"/>
    <w:rsid w:val="00541CC5"/>
    <w:rsid w:val="005421AB"/>
    <w:rsid w:val="0054298E"/>
    <w:rsid w:val="00542D87"/>
    <w:rsid w:val="00543DE3"/>
    <w:rsid w:val="00544828"/>
    <w:rsid w:val="0054589E"/>
    <w:rsid w:val="005459D9"/>
    <w:rsid w:val="00545D4F"/>
    <w:rsid w:val="00546AB2"/>
    <w:rsid w:val="00546CEA"/>
    <w:rsid w:val="005500FE"/>
    <w:rsid w:val="00550D00"/>
    <w:rsid w:val="00552102"/>
    <w:rsid w:val="005531A9"/>
    <w:rsid w:val="0055372E"/>
    <w:rsid w:val="00554E63"/>
    <w:rsid w:val="00556AC4"/>
    <w:rsid w:val="005577E4"/>
    <w:rsid w:val="00560DF2"/>
    <w:rsid w:val="0056156A"/>
    <w:rsid w:val="005616D1"/>
    <w:rsid w:val="00561D3C"/>
    <w:rsid w:val="00562250"/>
    <w:rsid w:val="005627CF"/>
    <w:rsid w:val="00565433"/>
    <w:rsid w:val="00565D21"/>
    <w:rsid w:val="00566CF1"/>
    <w:rsid w:val="00567C12"/>
    <w:rsid w:val="005712A1"/>
    <w:rsid w:val="005750A4"/>
    <w:rsid w:val="00575DC6"/>
    <w:rsid w:val="005803BB"/>
    <w:rsid w:val="00580F55"/>
    <w:rsid w:val="00581738"/>
    <w:rsid w:val="00581E4E"/>
    <w:rsid w:val="00582237"/>
    <w:rsid w:val="005822E8"/>
    <w:rsid w:val="00585219"/>
    <w:rsid w:val="005861E7"/>
    <w:rsid w:val="00586881"/>
    <w:rsid w:val="00591B30"/>
    <w:rsid w:val="0059205B"/>
    <w:rsid w:val="005920CB"/>
    <w:rsid w:val="00592168"/>
    <w:rsid w:val="00592A10"/>
    <w:rsid w:val="0059378D"/>
    <w:rsid w:val="005978C1"/>
    <w:rsid w:val="005A2672"/>
    <w:rsid w:val="005A27E3"/>
    <w:rsid w:val="005A3E63"/>
    <w:rsid w:val="005A4179"/>
    <w:rsid w:val="005A4851"/>
    <w:rsid w:val="005A4F53"/>
    <w:rsid w:val="005B03BA"/>
    <w:rsid w:val="005B05A0"/>
    <w:rsid w:val="005B08D2"/>
    <w:rsid w:val="005B11D0"/>
    <w:rsid w:val="005B162A"/>
    <w:rsid w:val="005B2EF5"/>
    <w:rsid w:val="005B4540"/>
    <w:rsid w:val="005B5035"/>
    <w:rsid w:val="005B537C"/>
    <w:rsid w:val="005B6C5C"/>
    <w:rsid w:val="005C1703"/>
    <w:rsid w:val="005C1C21"/>
    <w:rsid w:val="005C2699"/>
    <w:rsid w:val="005C2897"/>
    <w:rsid w:val="005C3330"/>
    <w:rsid w:val="005C455A"/>
    <w:rsid w:val="005C4B3F"/>
    <w:rsid w:val="005C4BDC"/>
    <w:rsid w:val="005C6FE9"/>
    <w:rsid w:val="005D02AC"/>
    <w:rsid w:val="005D0F9D"/>
    <w:rsid w:val="005D19A8"/>
    <w:rsid w:val="005D23B0"/>
    <w:rsid w:val="005D341A"/>
    <w:rsid w:val="005D6558"/>
    <w:rsid w:val="005D72B6"/>
    <w:rsid w:val="005D77E8"/>
    <w:rsid w:val="005E0F38"/>
    <w:rsid w:val="005E162E"/>
    <w:rsid w:val="005E16EA"/>
    <w:rsid w:val="005E17C6"/>
    <w:rsid w:val="005E1F7E"/>
    <w:rsid w:val="005E294F"/>
    <w:rsid w:val="005E3A8F"/>
    <w:rsid w:val="005E4ABD"/>
    <w:rsid w:val="005E511B"/>
    <w:rsid w:val="005E5177"/>
    <w:rsid w:val="005E51B6"/>
    <w:rsid w:val="005E51E0"/>
    <w:rsid w:val="005E552E"/>
    <w:rsid w:val="005E626C"/>
    <w:rsid w:val="005E6398"/>
    <w:rsid w:val="005E653D"/>
    <w:rsid w:val="005E7AA9"/>
    <w:rsid w:val="005F311F"/>
    <w:rsid w:val="005F444F"/>
    <w:rsid w:val="005F45E3"/>
    <w:rsid w:val="005F53B1"/>
    <w:rsid w:val="005F5F3F"/>
    <w:rsid w:val="005F666F"/>
    <w:rsid w:val="0060111A"/>
    <w:rsid w:val="0060130B"/>
    <w:rsid w:val="00601930"/>
    <w:rsid w:val="00603A06"/>
    <w:rsid w:val="00606AD2"/>
    <w:rsid w:val="00607155"/>
    <w:rsid w:val="006114D1"/>
    <w:rsid w:val="006115BD"/>
    <w:rsid w:val="006119EB"/>
    <w:rsid w:val="00612C31"/>
    <w:rsid w:val="00612F03"/>
    <w:rsid w:val="00613490"/>
    <w:rsid w:val="006138A5"/>
    <w:rsid w:val="0061415B"/>
    <w:rsid w:val="00615607"/>
    <w:rsid w:val="006156D1"/>
    <w:rsid w:val="00616641"/>
    <w:rsid w:val="00617365"/>
    <w:rsid w:val="00620E02"/>
    <w:rsid w:val="006211CD"/>
    <w:rsid w:val="006236A1"/>
    <w:rsid w:val="00623BC1"/>
    <w:rsid w:val="00623E3C"/>
    <w:rsid w:val="00631D6D"/>
    <w:rsid w:val="00632289"/>
    <w:rsid w:val="00632B2A"/>
    <w:rsid w:val="006350D1"/>
    <w:rsid w:val="00636981"/>
    <w:rsid w:val="00640C79"/>
    <w:rsid w:val="00641279"/>
    <w:rsid w:val="0064183D"/>
    <w:rsid w:val="006419E0"/>
    <w:rsid w:val="00642BDA"/>
    <w:rsid w:val="00643211"/>
    <w:rsid w:val="00644553"/>
    <w:rsid w:val="006501F4"/>
    <w:rsid w:val="00650F29"/>
    <w:rsid w:val="00652504"/>
    <w:rsid w:val="0065446C"/>
    <w:rsid w:val="006554AB"/>
    <w:rsid w:val="00655F5A"/>
    <w:rsid w:val="00655F6A"/>
    <w:rsid w:val="00656134"/>
    <w:rsid w:val="0065786D"/>
    <w:rsid w:val="00657925"/>
    <w:rsid w:val="00660387"/>
    <w:rsid w:val="00660AFE"/>
    <w:rsid w:val="006618FE"/>
    <w:rsid w:val="00662B28"/>
    <w:rsid w:val="0066339A"/>
    <w:rsid w:val="006637A4"/>
    <w:rsid w:val="006637A7"/>
    <w:rsid w:val="00663813"/>
    <w:rsid w:val="00663E70"/>
    <w:rsid w:val="00663E73"/>
    <w:rsid w:val="006652E9"/>
    <w:rsid w:val="0066612E"/>
    <w:rsid w:val="00666ABA"/>
    <w:rsid w:val="00666B55"/>
    <w:rsid w:val="00666F4A"/>
    <w:rsid w:val="00666F6F"/>
    <w:rsid w:val="006673D3"/>
    <w:rsid w:val="00667789"/>
    <w:rsid w:val="006708F3"/>
    <w:rsid w:val="00673B5D"/>
    <w:rsid w:val="00674736"/>
    <w:rsid w:val="00674B1F"/>
    <w:rsid w:val="00676458"/>
    <w:rsid w:val="0068006F"/>
    <w:rsid w:val="00680532"/>
    <w:rsid w:val="00681129"/>
    <w:rsid w:val="00683FE9"/>
    <w:rsid w:val="00684D4C"/>
    <w:rsid w:val="0068642E"/>
    <w:rsid w:val="00686E5C"/>
    <w:rsid w:val="006877E4"/>
    <w:rsid w:val="00692258"/>
    <w:rsid w:val="006927BC"/>
    <w:rsid w:val="00693C50"/>
    <w:rsid w:val="00694B8B"/>
    <w:rsid w:val="00694C15"/>
    <w:rsid w:val="0069612B"/>
    <w:rsid w:val="0069760E"/>
    <w:rsid w:val="00697EDD"/>
    <w:rsid w:val="006A0048"/>
    <w:rsid w:val="006A0296"/>
    <w:rsid w:val="006A0B5B"/>
    <w:rsid w:val="006A2971"/>
    <w:rsid w:val="006A5BB8"/>
    <w:rsid w:val="006A5EE7"/>
    <w:rsid w:val="006A7FEF"/>
    <w:rsid w:val="006B09DF"/>
    <w:rsid w:val="006B0D0A"/>
    <w:rsid w:val="006B29D3"/>
    <w:rsid w:val="006B2D22"/>
    <w:rsid w:val="006B3F06"/>
    <w:rsid w:val="006B4009"/>
    <w:rsid w:val="006B463D"/>
    <w:rsid w:val="006B567F"/>
    <w:rsid w:val="006B5733"/>
    <w:rsid w:val="006B7096"/>
    <w:rsid w:val="006B7368"/>
    <w:rsid w:val="006B76E7"/>
    <w:rsid w:val="006C06A8"/>
    <w:rsid w:val="006C1416"/>
    <w:rsid w:val="006C18FC"/>
    <w:rsid w:val="006C2AA5"/>
    <w:rsid w:val="006C3DFA"/>
    <w:rsid w:val="006C3E82"/>
    <w:rsid w:val="006C495B"/>
    <w:rsid w:val="006C590D"/>
    <w:rsid w:val="006C6031"/>
    <w:rsid w:val="006C7509"/>
    <w:rsid w:val="006C7670"/>
    <w:rsid w:val="006C7F88"/>
    <w:rsid w:val="006D0A64"/>
    <w:rsid w:val="006D12AC"/>
    <w:rsid w:val="006D21A0"/>
    <w:rsid w:val="006D3284"/>
    <w:rsid w:val="006D41F4"/>
    <w:rsid w:val="006D4FE9"/>
    <w:rsid w:val="006D522A"/>
    <w:rsid w:val="006D57BD"/>
    <w:rsid w:val="006D6F99"/>
    <w:rsid w:val="006D7271"/>
    <w:rsid w:val="006E2313"/>
    <w:rsid w:val="006E3B6C"/>
    <w:rsid w:val="006E61F6"/>
    <w:rsid w:val="006E74EC"/>
    <w:rsid w:val="006E7811"/>
    <w:rsid w:val="006F156E"/>
    <w:rsid w:val="006F26D9"/>
    <w:rsid w:val="006F2CD7"/>
    <w:rsid w:val="006F3515"/>
    <w:rsid w:val="006F569C"/>
    <w:rsid w:val="006F671D"/>
    <w:rsid w:val="00701E0E"/>
    <w:rsid w:val="00701FF1"/>
    <w:rsid w:val="00702628"/>
    <w:rsid w:val="007027D5"/>
    <w:rsid w:val="00704C07"/>
    <w:rsid w:val="007055AC"/>
    <w:rsid w:val="00707C07"/>
    <w:rsid w:val="00711ADB"/>
    <w:rsid w:val="00711C6F"/>
    <w:rsid w:val="00712842"/>
    <w:rsid w:val="00713CD0"/>
    <w:rsid w:val="00713D2D"/>
    <w:rsid w:val="00713FDC"/>
    <w:rsid w:val="007151AF"/>
    <w:rsid w:val="007161EF"/>
    <w:rsid w:val="00717163"/>
    <w:rsid w:val="00717D7B"/>
    <w:rsid w:val="007206D7"/>
    <w:rsid w:val="00720B20"/>
    <w:rsid w:val="007225FF"/>
    <w:rsid w:val="00723896"/>
    <w:rsid w:val="00725D36"/>
    <w:rsid w:val="00727C67"/>
    <w:rsid w:val="00732256"/>
    <w:rsid w:val="007323F9"/>
    <w:rsid w:val="007329D0"/>
    <w:rsid w:val="00732A8A"/>
    <w:rsid w:val="007355B8"/>
    <w:rsid w:val="00735EB1"/>
    <w:rsid w:val="00736A93"/>
    <w:rsid w:val="0073768D"/>
    <w:rsid w:val="00742441"/>
    <w:rsid w:val="007427D2"/>
    <w:rsid w:val="00742BC0"/>
    <w:rsid w:val="007439CF"/>
    <w:rsid w:val="00745415"/>
    <w:rsid w:val="00745A1D"/>
    <w:rsid w:val="007464C6"/>
    <w:rsid w:val="00750B89"/>
    <w:rsid w:val="00751FB9"/>
    <w:rsid w:val="0075257D"/>
    <w:rsid w:val="0075299A"/>
    <w:rsid w:val="00752EE4"/>
    <w:rsid w:val="00754116"/>
    <w:rsid w:val="00755DE2"/>
    <w:rsid w:val="00756580"/>
    <w:rsid w:val="00756A63"/>
    <w:rsid w:val="00757ABE"/>
    <w:rsid w:val="00760C9A"/>
    <w:rsid w:val="00760F42"/>
    <w:rsid w:val="00761C2B"/>
    <w:rsid w:val="0076355B"/>
    <w:rsid w:val="007638C7"/>
    <w:rsid w:val="00766863"/>
    <w:rsid w:val="00766F3B"/>
    <w:rsid w:val="0076751B"/>
    <w:rsid w:val="0076795C"/>
    <w:rsid w:val="00767A5B"/>
    <w:rsid w:val="00767E93"/>
    <w:rsid w:val="0077244F"/>
    <w:rsid w:val="007726F2"/>
    <w:rsid w:val="007734D8"/>
    <w:rsid w:val="00773E81"/>
    <w:rsid w:val="00774150"/>
    <w:rsid w:val="0077492D"/>
    <w:rsid w:val="007769EC"/>
    <w:rsid w:val="00776A45"/>
    <w:rsid w:val="00776EE5"/>
    <w:rsid w:val="00777720"/>
    <w:rsid w:val="007777E8"/>
    <w:rsid w:val="00777CE7"/>
    <w:rsid w:val="00780481"/>
    <w:rsid w:val="007824A4"/>
    <w:rsid w:val="007828D8"/>
    <w:rsid w:val="00782DE5"/>
    <w:rsid w:val="00782F89"/>
    <w:rsid w:val="00782F8F"/>
    <w:rsid w:val="0078303A"/>
    <w:rsid w:val="00784524"/>
    <w:rsid w:val="0078503D"/>
    <w:rsid w:val="00786894"/>
    <w:rsid w:val="00790CCB"/>
    <w:rsid w:val="00791E97"/>
    <w:rsid w:val="00791F0D"/>
    <w:rsid w:val="00793E4E"/>
    <w:rsid w:val="0079501A"/>
    <w:rsid w:val="00795999"/>
    <w:rsid w:val="00795B97"/>
    <w:rsid w:val="00796542"/>
    <w:rsid w:val="0079664D"/>
    <w:rsid w:val="00796A67"/>
    <w:rsid w:val="007A09FF"/>
    <w:rsid w:val="007A2404"/>
    <w:rsid w:val="007A4307"/>
    <w:rsid w:val="007A4971"/>
    <w:rsid w:val="007A665E"/>
    <w:rsid w:val="007A70A1"/>
    <w:rsid w:val="007B0A0C"/>
    <w:rsid w:val="007B29AA"/>
    <w:rsid w:val="007B4427"/>
    <w:rsid w:val="007B59B0"/>
    <w:rsid w:val="007B5AE1"/>
    <w:rsid w:val="007B60B5"/>
    <w:rsid w:val="007B7B1A"/>
    <w:rsid w:val="007B7D90"/>
    <w:rsid w:val="007C25B7"/>
    <w:rsid w:val="007C3243"/>
    <w:rsid w:val="007C3F0B"/>
    <w:rsid w:val="007C7C88"/>
    <w:rsid w:val="007D033C"/>
    <w:rsid w:val="007D221E"/>
    <w:rsid w:val="007D4C7D"/>
    <w:rsid w:val="007D4FB3"/>
    <w:rsid w:val="007D5B14"/>
    <w:rsid w:val="007D5F07"/>
    <w:rsid w:val="007D6FD0"/>
    <w:rsid w:val="007D7217"/>
    <w:rsid w:val="007D7C8B"/>
    <w:rsid w:val="007E008C"/>
    <w:rsid w:val="007E10F1"/>
    <w:rsid w:val="007E167C"/>
    <w:rsid w:val="007E3E65"/>
    <w:rsid w:val="007E6822"/>
    <w:rsid w:val="007F16EB"/>
    <w:rsid w:val="007F1E15"/>
    <w:rsid w:val="007F2F8B"/>
    <w:rsid w:val="007F3214"/>
    <w:rsid w:val="007F6371"/>
    <w:rsid w:val="007F73BC"/>
    <w:rsid w:val="00801FF4"/>
    <w:rsid w:val="00803FEB"/>
    <w:rsid w:val="008044C3"/>
    <w:rsid w:val="00804589"/>
    <w:rsid w:val="008062BE"/>
    <w:rsid w:val="00806DE3"/>
    <w:rsid w:val="00807413"/>
    <w:rsid w:val="008111F9"/>
    <w:rsid w:val="00814C95"/>
    <w:rsid w:val="00814D63"/>
    <w:rsid w:val="00815DD9"/>
    <w:rsid w:val="00816E6D"/>
    <w:rsid w:val="0081788F"/>
    <w:rsid w:val="0082041C"/>
    <w:rsid w:val="008204DB"/>
    <w:rsid w:val="00821B4A"/>
    <w:rsid w:val="008222F4"/>
    <w:rsid w:val="008223BB"/>
    <w:rsid w:val="00824779"/>
    <w:rsid w:val="008254F0"/>
    <w:rsid w:val="00825665"/>
    <w:rsid w:val="008261FC"/>
    <w:rsid w:val="00826BDD"/>
    <w:rsid w:val="00832E4E"/>
    <w:rsid w:val="00837384"/>
    <w:rsid w:val="00840669"/>
    <w:rsid w:val="008421C2"/>
    <w:rsid w:val="008426F1"/>
    <w:rsid w:val="00842E7A"/>
    <w:rsid w:val="0084456B"/>
    <w:rsid w:val="00845703"/>
    <w:rsid w:val="00846168"/>
    <w:rsid w:val="008465D7"/>
    <w:rsid w:val="0084696C"/>
    <w:rsid w:val="008469C0"/>
    <w:rsid w:val="008470DC"/>
    <w:rsid w:val="00851B7A"/>
    <w:rsid w:val="00851F12"/>
    <w:rsid w:val="008525B9"/>
    <w:rsid w:val="00853F8E"/>
    <w:rsid w:val="00854BFE"/>
    <w:rsid w:val="00856ACC"/>
    <w:rsid w:val="00857EF1"/>
    <w:rsid w:val="00860863"/>
    <w:rsid w:val="0086179C"/>
    <w:rsid w:val="0086200D"/>
    <w:rsid w:val="008634A6"/>
    <w:rsid w:val="00863CD6"/>
    <w:rsid w:val="008662C5"/>
    <w:rsid w:val="008675C2"/>
    <w:rsid w:val="0086773D"/>
    <w:rsid w:val="00867765"/>
    <w:rsid w:val="00867EF9"/>
    <w:rsid w:val="00870BA8"/>
    <w:rsid w:val="00870DA4"/>
    <w:rsid w:val="00871304"/>
    <w:rsid w:val="00871590"/>
    <w:rsid w:val="00871EA6"/>
    <w:rsid w:val="00872C15"/>
    <w:rsid w:val="00873883"/>
    <w:rsid w:val="00873D00"/>
    <w:rsid w:val="00874A89"/>
    <w:rsid w:val="00875017"/>
    <w:rsid w:val="00875A12"/>
    <w:rsid w:val="00877300"/>
    <w:rsid w:val="008777B8"/>
    <w:rsid w:val="00890030"/>
    <w:rsid w:val="008926E5"/>
    <w:rsid w:val="00892EC8"/>
    <w:rsid w:val="008944B7"/>
    <w:rsid w:val="00896D85"/>
    <w:rsid w:val="00896D90"/>
    <w:rsid w:val="008A0941"/>
    <w:rsid w:val="008A2098"/>
    <w:rsid w:val="008A2908"/>
    <w:rsid w:val="008A331E"/>
    <w:rsid w:val="008A43CC"/>
    <w:rsid w:val="008A470F"/>
    <w:rsid w:val="008A4B1F"/>
    <w:rsid w:val="008A6219"/>
    <w:rsid w:val="008A76BC"/>
    <w:rsid w:val="008B10F4"/>
    <w:rsid w:val="008B23BC"/>
    <w:rsid w:val="008B3197"/>
    <w:rsid w:val="008B4448"/>
    <w:rsid w:val="008B456B"/>
    <w:rsid w:val="008B4760"/>
    <w:rsid w:val="008B6682"/>
    <w:rsid w:val="008B6F6C"/>
    <w:rsid w:val="008C0012"/>
    <w:rsid w:val="008C196A"/>
    <w:rsid w:val="008C28A4"/>
    <w:rsid w:val="008C3B37"/>
    <w:rsid w:val="008C44E4"/>
    <w:rsid w:val="008C5322"/>
    <w:rsid w:val="008C5B3F"/>
    <w:rsid w:val="008C64CB"/>
    <w:rsid w:val="008D09C1"/>
    <w:rsid w:val="008D09E3"/>
    <w:rsid w:val="008D2AA5"/>
    <w:rsid w:val="008D44AF"/>
    <w:rsid w:val="008D4D78"/>
    <w:rsid w:val="008D54D2"/>
    <w:rsid w:val="008D6A2E"/>
    <w:rsid w:val="008D7A7B"/>
    <w:rsid w:val="008E0B3C"/>
    <w:rsid w:val="008E166C"/>
    <w:rsid w:val="008E193A"/>
    <w:rsid w:val="008E40F6"/>
    <w:rsid w:val="008E426C"/>
    <w:rsid w:val="008E5A8E"/>
    <w:rsid w:val="008E6212"/>
    <w:rsid w:val="008E6C9D"/>
    <w:rsid w:val="008E7125"/>
    <w:rsid w:val="008E73F5"/>
    <w:rsid w:val="008E745D"/>
    <w:rsid w:val="008F14A2"/>
    <w:rsid w:val="008F1FCA"/>
    <w:rsid w:val="008F3360"/>
    <w:rsid w:val="008F3FDD"/>
    <w:rsid w:val="008F418E"/>
    <w:rsid w:val="008F4A1C"/>
    <w:rsid w:val="008F4E2B"/>
    <w:rsid w:val="00900562"/>
    <w:rsid w:val="00900C9D"/>
    <w:rsid w:val="009032B6"/>
    <w:rsid w:val="00903977"/>
    <w:rsid w:val="00904F5A"/>
    <w:rsid w:val="009060FB"/>
    <w:rsid w:val="0090647A"/>
    <w:rsid w:val="00907B4F"/>
    <w:rsid w:val="009121FA"/>
    <w:rsid w:val="0091280E"/>
    <w:rsid w:val="00913797"/>
    <w:rsid w:val="00913D9C"/>
    <w:rsid w:val="009144B7"/>
    <w:rsid w:val="00915443"/>
    <w:rsid w:val="00917266"/>
    <w:rsid w:val="009172B1"/>
    <w:rsid w:val="009175E2"/>
    <w:rsid w:val="00917785"/>
    <w:rsid w:val="00921E26"/>
    <w:rsid w:val="00923914"/>
    <w:rsid w:val="0092424F"/>
    <w:rsid w:val="00925416"/>
    <w:rsid w:val="00925DE9"/>
    <w:rsid w:val="009262F6"/>
    <w:rsid w:val="00926E3C"/>
    <w:rsid w:val="00926F96"/>
    <w:rsid w:val="00927F4C"/>
    <w:rsid w:val="00930B9D"/>
    <w:rsid w:val="0093459B"/>
    <w:rsid w:val="00934D2F"/>
    <w:rsid w:val="00934DE8"/>
    <w:rsid w:val="009354A0"/>
    <w:rsid w:val="0093628A"/>
    <w:rsid w:val="009362DE"/>
    <w:rsid w:val="00937514"/>
    <w:rsid w:val="009379A3"/>
    <w:rsid w:val="00941A3E"/>
    <w:rsid w:val="00942AA1"/>
    <w:rsid w:val="00942B4B"/>
    <w:rsid w:val="00944BFD"/>
    <w:rsid w:val="009470ED"/>
    <w:rsid w:val="00947E49"/>
    <w:rsid w:val="00950AD9"/>
    <w:rsid w:val="0095223A"/>
    <w:rsid w:val="0095404F"/>
    <w:rsid w:val="00957648"/>
    <w:rsid w:val="00957716"/>
    <w:rsid w:val="00960AE3"/>
    <w:rsid w:val="00960B01"/>
    <w:rsid w:val="0096135A"/>
    <w:rsid w:val="00963B9F"/>
    <w:rsid w:val="00965132"/>
    <w:rsid w:val="00966D4C"/>
    <w:rsid w:val="00967035"/>
    <w:rsid w:val="009671D3"/>
    <w:rsid w:val="009673B4"/>
    <w:rsid w:val="00967908"/>
    <w:rsid w:val="0097137E"/>
    <w:rsid w:val="00972821"/>
    <w:rsid w:val="009732B0"/>
    <w:rsid w:val="009735C3"/>
    <w:rsid w:val="009748A1"/>
    <w:rsid w:val="0097546B"/>
    <w:rsid w:val="00976182"/>
    <w:rsid w:val="00976DEE"/>
    <w:rsid w:val="0097729E"/>
    <w:rsid w:val="009772FE"/>
    <w:rsid w:val="0098075D"/>
    <w:rsid w:val="00981285"/>
    <w:rsid w:val="0098380E"/>
    <w:rsid w:val="00985FAF"/>
    <w:rsid w:val="00985FF4"/>
    <w:rsid w:val="00991759"/>
    <w:rsid w:val="00993646"/>
    <w:rsid w:val="0099380C"/>
    <w:rsid w:val="0099399F"/>
    <w:rsid w:val="00994F7F"/>
    <w:rsid w:val="00995782"/>
    <w:rsid w:val="00996239"/>
    <w:rsid w:val="00997700"/>
    <w:rsid w:val="009A0EB7"/>
    <w:rsid w:val="009A15CF"/>
    <w:rsid w:val="009A1CE7"/>
    <w:rsid w:val="009A1EA4"/>
    <w:rsid w:val="009A4087"/>
    <w:rsid w:val="009A4CD7"/>
    <w:rsid w:val="009A5C66"/>
    <w:rsid w:val="009A61AA"/>
    <w:rsid w:val="009A6C3E"/>
    <w:rsid w:val="009A72E7"/>
    <w:rsid w:val="009A7579"/>
    <w:rsid w:val="009A7810"/>
    <w:rsid w:val="009B1A1D"/>
    <w:rsid w:val="009B300C"/>
    <w:rsid w:val="009B30FD"/>
    <w:rsid w:val="009B415B"/>
    <w:rsid w:val="009B4DC9"/>
    <w:rsid w:val="009B4E65"/>
    <w:rsid w:val="009B6366"/>
    <w:rsid w:val="009B71AE"/>
    <w:rsid w:val="009B7AF0"/>
    <w:rsid w:val="009C1951"/>
    <w:rsid w:val="009C1E2F"/>
    <w:rsid w:val="009C2372"/>
    <w:rsid w:val="009C2DE0"/>
    <w:rsid w:val="009C3377"/>
    <w:rsid w:val="009C394E"/>
    <w:rsid w:val="009C45FA"/>
    <w:rsid w:val="009C59CC"/>
    <w:rsid w:val="009C634F"/>
    <w:rsid w:val="009D02D9"/>
    <w:rsid w:val="009D0EAF"/>
    <w:rsid w:val="009D108C"/>
    <w:rsid w:val="009D396D"/>
    <w:rsid w:val="009D3F97"/>
    <w:rsid w:val="009D4CBE"/>
    <w:rsid w:val="009D55F7"/>
    <w:rsid w:val="009D604F"/>
    <w:rsid w:val="009E0EDC"/>
    <w:rsid w:val="009E3165"/>
    <w:rsid w:val="009E3C4C"/>
    <w:rsid w:val="009E47EF"/>
    <w:rsid w:val="009E51FE"/>
    <w:rsid w:val="009E601A"/>
    <w:rsid w:val="009F0CB0"/>
    <w:rsid w:val="009F2396"/>
    <w:rsid w:val="009F5128"/>
    <w:rsid w:val="009F5547"/>
    <w:rsid w:val="009F565F"/>
    <w:rsid w:val="009F65EA"/>
    <w:rsid w:val="009F759D"/>
    <w:rsid w:val="00A00266"/>
    <w:rsid w:val="00A00EFB"/>
    <w:rsid w:val="00A017E1"/>
    <w:rsid w:val="00A01CF7"/>
    <w:rsid w:val="00A03C05"/>
    <w:rsid w:val="00A0512F"/>
    <w:rsid w:val="00A06F54"/>
    <w:rsid w:val="00A0709E"/>
    <w:rsid w:val="00A07647"/>
    <w:rsid w:val="00A077C7"/>
    <w:rsid w:val="00A11C01"/>
    <w:rsid w:val="00A12E0D"/>
    <w:rsid w:val="00A13EB1"/>
    <w:rsid w:val="00A15B31"/>
    <w:rsid w:val="00A16024"/>
    <w:rsid w:val="00A16CB1"/>
    <w:rsid w:val="00A176B0"/>
    <w:rsid w:val="00A20044"/>
    <w:rsid w:val="00A21131"/>
    <w:rsid w:val="00A225FA"/>
    <w:rsid w:val="00A23AC8"/>
    <w:rsid w:val="00A25261"/>
    <w:rsid w:val="00A303E1"/>
    <w:rsid w:val="00A30A2C"/>
    <w:rsid w:val="00A35E83"/>
    <w:rsid w:val="00A364F5"/>
    <w:rsid w:val="00A373E5"/>
    <w:rsid w:val="00A37B7E"/>
    <w:rsid w:val="00A400A7"/>
    <w:rsid w:val="00A406CB"/>
    <w:rsid w:val="00A409A2"/>
    <w:rsid w:val="00A412DA"/>
    <w:rsid w:val="00A416BA"/>
    <w:rsid w:val="00A41C35"/>
    <w:rsid w:val="00A4263B"/>
    <w:rsid w:val="00A43518"/>
    <w:rsid w:val="00A4382E"/>
    <w:rsid w:val="00A4416D"/>
    <w:rsid w:val="00A44A8B"/>
    <w:rsid w:val="00A45150"/>
    <w:rsid w:val="00A45D1F"/>
    <w:rsid w:val="00A46718"/>
    <w:rsid w:val="00A4673B"/>
    <w:rsid w:val="00A46784"/>
    <w:rsid w:val="00A46DCE"/>
    <w:rsid w:val="00A52FDE"/>
    <w:rsid w:val="00A53214"/>
    <w:rsid w:val="00A53497"/>
    <w:rsid w:val="00A5480B"/>
    <w:rsid w:val="00A54A2B"/>
    <w:rsid w:val="00A55EC4"/>
    <w:rsid w:val="00A60EEF"/>
    <w:rsid w:val="00A6117A"/>
    <w:rsid w:val="00A62062"/>
    <w:rsid w:val="00A6213C"/>
    <w:rsid w:val="00A639A3"/>
    <w:rsid w:val="00A65752"/>
    <w:rsid w:val="00A66715"/>
    <w:rsid w:val="00A66F7C"/>
    <w:rsid w:val="00A676E9"/>
    <w:rsid w:val="00A67740"/>
    <w:rsid w:val="00A67C17"/>
    <w:rsid w:val="00A67D28"/>
    <w:rsid w:val="00A701C1"/>
    <w:rsid w:val="00A70433"/>
    <w:rsid w:val="00A70FD5"/>
    <w:rsid w:val="00A71E33"/>
    <w:rsid w:val="00A72B36"/>
    <w:rsid w:val="00A72BFF"/>
    <w:rsid w:val="00A73496"/>
    <w:rsid w:val="00A738B5"/>
    <w:rsid w:val="00A73B05"/>
    <w:rsid w:val="00A74E60"/>
    <w:rsid w:val="00A7515D"/>
    <w:rsid w:val="00A76BD3"/>
    <w:rsid w:val="00A7777E"/>
    <w:rsid w:val="00A77B76"/>
    <w:rsid w:val="00A80B78"/>
    <w:rsid w:val="00A8156B"/>
    <w:rsid w:val="00A81982"/>
    <w:rsid w:val="00A83658"/>
    <w:rsid w:val="00A83FAE"/>
    <w:rsid w:val="00A84716"/>
    <w:rsid w:val="00A847B4"/>
    <w:rsid w:val="00A8514F"/>
    <w:rsid w:val="00A8657F"/>
    <w:rsid w:val="00A86AB2"/>
    <w:rsid w:val="00A87013"/>
    <w:rsid w:val="00A875BE"/>
    <w:rsid w:val="00A900C4"/>
    <w:rsid w:val="00A91058"/>
    <w:rsid w:val="00A915CB"/>
    <w:rsid w:val="00A96617"/>
    <w:rsid w:val="00A97171"/>
    <w:rsid w:val="00AA0355"/>
    <w:rsid w:val="00AA0583"/>
    <w:rsid w:val="00AA1992"/>
    <w:rsid w:val="00AA1D8F"/>
    <w:rsid w:val="00AA206D"/>
    <w:rsid w:val="00AA2AE4"/>
    <w:rsid w:val="00AA3AE2"/>
    <w:rsid w:val="00AA3E0B"/>
    <w:rsid w:val="00AA41E4"/>
    <w:rsid w:val="00AA4424"/>
    <w:rsid w:val="00AA646E"/>
    <w:rsid w:val="00AA6E25"/>
    <w:rsid w:val="00AA7780"/>
    <w:rsid w:val="00AB11C7"/>
    <w:rsid w:val="00AB1AF0"/>
    <w:rsid w:val="00AB21FD"/>
    <w:rsid w:val="00AB5031"/>
    <w:rsid w:val="00AB5FB6"/>
    <w:rsid w:val="00AB61B1"/>
    <w:rsid w:val="00AC0DA3"/>
    <w:rsid w:val="00AC1101"/>
    <w:rsid w:val="00AC2D89"/>
    <w:rsid w:val="00AC3D15"/>
    <w:rsid w:val="00AC702B"/>
    <w:rsid w:val="00AC7885"/>
    <w:rsid w:val="00AD0280"/>
    <w:rsid w:val="00AD04BF"/>
    <w:rsid w:val="00AD5B76"/>
    <w:rsid w:val="00AD6BE4"/>
    <w:rsid w:val="00AD782E"/>
    <w:rsid w:val="00AE30A7"/>
    <w:rsid w:val="00AE3A61"/>
    <w:rsid w:val="00AE3C50"/>
    <w:rsid w:val="00AE3F96"/>
    <w:rsid w:val="00AE44DE"/>
    <w:rsid w:val="00AE4CF1"/>
    <w:rsid w:val="00AE50EF"/>
    <w:rsid w:val="00AE5470"/>
    <w:rsid w:val="00AF08FD"/>
    <w:rsid w:val="00AF11EF"/>
    <w:rsid w:val="00AF3606"/>
    <w:rsid w:val="00AF4AE7"/>
    <w:rsid w:val="00AF4E79"/>
    <w:rsid w:val="00AF5448"/>
    <w:rsid w:val="00AF60DF"/>
    <w:rsid w:val="00B007A0"/>
    <w:rsid w:val="00B00A14"/>
    <w:rsid w:val="00B01F49"/>
    <w:rsid w:val="00B0212C"/>
    <w:rsid w:val="00B02F39"/>
    <w:rsid w:val="00B04098"/>
    <w:rsid w:val="00B042F4"/>
    <w:rsid w:val="00B04A2E"/>
    <w:rsid w:val="00B04AF3"/>
    <w:rsid w:val="00B062E0"/>
    <w:rsid w:val="00B0746B"/>
    <w:rsid w:val="00B07FC3"/>
    <w:rsid w:val="00B101B3"/>
    <w:rsid w:val="00B12C19"/>
    <w:rsid w:val="00B13376"/>
    <w:rsid w:val="00B15CFF"/>
    <w:rsid w:val="00B1775F"/>
    <w:rsid w:val="00B20F2B"/>
    <w:rsid w:val="00B24DC4"/>
    <w:rsid w:val="00B25B22"/>
    <w:rsid w:val="00B26263"/>
    <w:rsid w:val="00B274DA"/>
    <w:rsid w:val="00B27888"/>
    <w:rsid w:val="00B27E51"/>
    <w:rsid w:val="00B3006F"/>
    <w:rsid w:val="00B30980"/>
    <w:rsid w:val="00B345F2"/>
    <w:rsid w:val="00B345F9"/>
    <w:rsid w:val="00B35837"/>
    <w:rsid w:val="00B36051"/>
    <w:rsid w:val="00B36E21"/>
    <w:rsid w:val="00B37EE9"/>
    <w:rsid w:val="00B4272D"/>
    <w:rsid w:val="00B42DE7"/>
    <w:rsid w:val="00B446D7"/>
    <w:rsid w:val="00B46AEE"/>
    <w:rsid w:val="00B471A0"/>
    <w:rsid w:val="00B50206"/>
    <w:rsid w:val="00B51C40"/>
    <w:rsid w:val="00B53F3E"/>
    <w:rsid w:val="00B57C4F"/>
    <w:rsid w:val="00B61932"/>
    <w:rsid w:val="00B6374C"/>
    <w:rsid w:val="00B659CB"/>
    <w:rsid w:val="00B65C86"/>
    <w:rsid w:val="00B66278"/>
    <w:rsid w:val="00B6658A"/>
    <w:rsid w:val="00B710EE"/>
    <w:rsid w:val="00B715A0"/>
    <w:rsid w:val="00B748B0"/>
    <w:rsid w:val="00B74D91"/>
    <w:rsid w:val="00B7532E"/>
    <w:rsid w:val="00B76493"/>
    <w:rsid w:val="00B766CF"/>
    <w:rsid w:val="00B77746"/>
    <w:rsid w:val="00B77904"/>
    <w:rsid w:val="00B77B41"/>
    <w:rsid w:val="00B80A7D"/>
    <w:rsid w:val="00B80EDF"/>
    <w:rsid w:val="00B822D0"/>
    <w:rsid w:val="00B8235E"/>
    <w:rsid w:val="00B8265F"/>
    <w:rsid w:val="00B828BB"/>
    <w:rsid w:val="00B84399"/>
    <w:rsid w:val="00B8576E"/>
    <w:rsid w:val="00B85AAF"/>
    <w:rsid w:val="00B86AE3"/>
    <w:rsid w:val="00B870F3"/>
    <w:rsid w:val="00B87A7F"/>
    <w:rsid w:val="00B90F1A"/>
    <w:rsid w:val="00B91623"/>
    <w:rsid w:val="00B91BB5"/>
    <w:rsid w:val="00B92075"/>
    <w:rsid w:val="00B93178"/>
    <w:rsid w:val="00B93789"/>
    <w:rsid w:val="00B94AE9"/>
    <w:rsid w:val="00B95E95"/>
    <w:rsid w:val="00B97660"/>
    <w:rsid w:val="00B97A27"/>
    <w:rsid w:val="00B97EF7"/>
    <w:rsid w:val="00BA2D6D"/>
    <w:rsid w:val="00BA4251"/>
    <w:rsid w:val="00BA4A0B"/>
    <w:rsid w:val="00BA4A70"/>
    <w:rsid w:val="00BA5E5F"/>
    <w:rsid w:val="00BA6BF7"/>
    <w:rsid w:val="00BA7ED2"/>
    <w:rsid w:val="00BB046D"/>
    <w:rsid w:val="00BB0D35"/>
    <w:rsid w:val="00BB22B2"/>
    <w:rsid w:val="00BB6BF6"/>
    <w:rsid w:val="00BB6D58"/>
    <w:rsid w:val="00BB7353"/>
    <w:rsid w:val="00BC0BC5"/>
    <w:rsid w:val="00BC1714"/>
    <w:rsid w:val="00BC1AC3"/>
    <w:rsid w:val="00BC21A3"/>
    <w:rsid w:val="00BC42A6"/>
    <w:rsid w:val="00BC4E96"/>
    <w:rsid w:val="00BC53E0"/>
    <w:rsid w:val="00BC5CB7"/>
    <w:rsid w:val="00BD1A7A"/>
    <w:rsid w:val="00BD1F5A"/>
    <w:rsid w:val="00BD2048"/>
    <w:rsid w:val="00BD2814"/>
    <w:rsid w:val="00BD3F72"/>
    <w:rsid w:val="00BD41F6"/>
    <w:rsid w:val="00BD440E"/>
    <w:rsid w:val="00BD4648"/>
    <w:rsid w:val="00BD48A5"/>
    <w:rsid w:val="00BD6DF5"/>
    <w:rsid w:val="00BE5764"/>
    <w:rsid w:val="00BE6A56"/>
    <w:rsid w:val="00BF0861"/>
    <w:rsid w:val="00BF09A9"/>
    <w:rsid w:val="00BF10F2"/>
    <w:rsid w:val="00BF15AC"/>
    <w:rsid w:val="00BF56A4"/>
    <w:rsid w:val="00BF6853"/>
    <w:rsid w:val="00BF6CD0"/>
    <w:rsid w:val="00BF6D57"/>
    <w:rsid w:val="00BF769D"/>
    <w:rsid w:val="00C0430F"/>
    <w:rsid w:val="00C043A9"/>
    <w:rsid w:val="00C048B8"/>
    <w:rsid w:val="00C05E84"/>
    <w:rsid w:val="00C07CF4"/>
    <w:rsid w:val="00C11232"/>
    <w:rsid w:val="00C11C46"/>
    <w:rsid w:val="00C12054"/>
    <w:rsid w:val="00C12A3A"/>
    <w:rsid w:val="00C12D31"/>
    <w:rsid w:val="00C136BA"/>
    <w:rsid w:val="00C13992"/>
    <w:rsid w:val="00C1486C"/>
    <w:rsid w:val="00C14D8F"/>
    <w:rsid w:val="00C161A1"/>
    <w:rsid w:val="00C16DAA"/>
    <w:rsid w:val="00C208B7"/>
    <w:rsid w:val="00C20E36"/>
    <w:rsid w:val="00C21226"/>
    <w:rsid w:val="00C21B58"/>
    <w:rsid w:val="00C21D7E"/>
    <w:rsid w:val="00C22315"/>
    <w:rsid w:val="00C22609"/>
    <w:rsid w:val="00C22D53"/>
    <w:rsid w:val="00C23AD5"/>
    <w:rsid w:val="00C24CEB"/>
    <w:rsid w:val="00C25F03"/>
    <w:rsid w:val="00C25FB7"/>
    <w:rsid w:val="00C27430"/>
    <w:rsid w:val="00C30CC8"/>
    <w:rsid w:val="00C31049"/>
    <w:rsid w:val="00C31DC0"/>
    <w:rsid w:val="00C33159"/>
    <w:rsid w:val="00C33A22"/>
    <w:rsid w:val="00C3517F"/>
    <w:rsid w:val="00C37201"/>
    <w:rsid w:val="00C373B1"/>
    <w:rsid w:val="00C37556"/>
    <w:rsid w:val="00C378EE"/>
    <w:rsid w:val="00C37DC4"/>
    <w:rsid w:val="00C37DCD"/>
    <w:rsid w:val="00C407D1"/>
    <w:rsid w:val="00C40C12"/>
    <w:rsid w:val="00C413D2"/>
    <w:rsid w:val="00C42A69"/>
    <w:rsid w:val="00C430C3"/>
    <w:rsid w:val="00C434BB"/>
    <w:rsid w:val="00C43563"/>
    <w:rsid w:val="00C46D31"/>
    <w:rsid w:val="00C470D9"/>
    <w:rsid w:val="00C47933"/>
    <w:rsid w:val="00C50B76"/>
    <w:rsid w:val="00C50C85"/>
    <w:rsid w:val="00C50DAE"/>
    <w:rsid w:val="00C51704"/>
    <w:rsid w:val="00C53146"/>
    <w:rsid w:val="00C53185"/>
    <w:rsid w:val="00C55616"/>
    <w:rsid w:val="00C55E49"/>
    <w:rsid w:val="00C56A7A"/>
    <w:rsid w:val="00C60F40"/>
    <w:rsid w:val="00C62CD1"/>
    <w:rsid w:val="00C63A57"/>
    <w:rsid w:val="00C63FC2"/>
    <w:rsid w:val="00C64BE1"/>
    <w:rsid w:val="00C656EA"/>
    <w:rsid w:val="00C6607A"/>
    <w:rsid w:val="00C67315"/>
    <w:rsid w:val="00C67789"/>
    <w:rsid w:val="00C67CB2"/>
    <w:rsid w:val="00C67CFE"/>
    <w:rsid w:val="00C733AB"/>
    <w:rsid w:val="00C74383"/>
    <w:rsid w:val="00C77873"/>
    <w:rsid w:val="00C8099E"/>
    <w:rsid w:val="00C80E19"/>
    <w:rsid w:val="00C81BC3"/>
    <w:rsid w:val="00C81E45"/>
    <w:rsid w:val="00C820DB"/>
    <w:rsid w:val="00C85242"/>
    <w:rsid w:val="00C86092"/>
    <w:rsid w:val="00C86A4C"/>
    <w:rsid w:val="00C86B79"/>
    <w:rsid w:val="00C86CA7"/>
    <w:rsid w:val="00C90F94"/>
    <w:rsid w:val="00C941DE"/>
    <w:rsid w:val="00CA0160"/>
    <w:rsid w:val="00CA0D65"/>
    <w:rsid w:val="00CA1D85"/>
    <w:rsid w:val="00CA3139"/>
    <w:rsid w:val="00CA6484"/>
    <w:rsid w:val="00CA65CD"/>
    <w:rsid w:val="00CB05F7"/>
    <w:rsid w:val="00CB1B0A"/>
    <w:rsid w:val="00CB207E"/>
    <w:rsid w:val="00CB4275"/>
    <w:rsid w:val="00CB4ECF"/>
    <w:rsid w:val="00CB5278"/>
    <w:rsid w:val="00CB5D8A"/>
    <w:rsid w:val="00CB6CD7"/>
    <w:rsid w:val="00CB7944"/>
    <w:rsid w:val="00CB7CB5"/>
    <w:rsid w:val="00CC0F8B"/>
    <w:rsid w:val="00CC12EF"/>
    <w:rsid w:val="00CC39AA"/>
    <w:rsid w:val="00CC6328"/>
    <w:rsid w:val="00CC72D7"/>
    <w:rsid w:val="00CC751D"/>
    <w:rsid w:val="00CC767A"/>
    <w:rsid w:val="00CD19F2"/>
    <w:rsid w:val="00CD1BC3"/>
    <w:rsid w:val="00CD3A0E"/>
    <w:rsid w:val="00CD3A86"/>
    <w:rsid w:val="00CD42A3"/>
    <w:rsid w:val="00CD4482"/>
    <w:rsid w:val="00CD4AD1"/>
    <w:rsid w:val="00CD4E81"/>
    <w:rsid w:val="00CD69EB"/>
    <w:rsid w:val="00CD7051"/>
    <w:rsid w:val="00CD79D4"/>
    <w:rsid w:val="00CD7E46"/>
    <w:rsid w:val="00CE098D"/>
    <w:rsid w:val="00CE0F24"/>
    <w:rsid w:val="00CE2156"/>
    <w:rsid w:val="00CE4359"/>
    <w:rsid w:val="00CE4F92"/>
    <w:rsid w:val="00CF16BB"/>
    <w:rsid w:val="00CF1D07"/>
    <w:rsid w:val="00CF2296"/>
    <w:rsid w:val="00CF25C3"/>
    <w:rsid w:val="00CF2F66"/>
    <w:rsid w:val="00CF41D3"/>
    <w:rsid w:val="00CF4D46"/>
    <w:rsid w:val="00CF652F"/>
    <w:rsid w:val="00CF665C"/>
    <w:rsid w:val="00CF7E19"/>
    <w:rsid w:val="00D02C31"/>
    <w:rsid w:val="00D032F3"/>
    <w:rsid w:val="00D0339A"/>
    <w:rsid w:val="00D04866"/>
    <w:rsid w:val="00D05E5B"/>
    <w:rsid w:val="00D06383"/>
    <w:rsid w:val="00D10889"/>
    <w:rsid w:val="00D11FDF"/>
    <w:rsid w:val="00D12118"/>
    <w:rsid w:val="00D1228F"/>
    <w:rsid w:val="00D1407B"/>
    <w:rsid w:val="00D14414"/>
    <w:rsid w:val="00D15B70"/>
    <w:rsid w:val="00D166CC"/>
    <w:rsid w:val="00D1695D"/>
    <w:rsid w:val="00D21CA2"/>
    <w:rsid w:val="00D2498B"/>
    <w:rsid w:val="00D2539E"/>
    <w:rsid w:val="00D27CDB"/>
    <w:rsid w:val="00D30003"/>
    <w:rsid w:val="00D323C6"/>
    <w:rsid w:val="00D333E8"/>
    <w:rsid w:val="00D3346B"/>
    <w:rsid w:val="00D33875"/>
    <w:rsid w:val="00D346D6"/>
    <w:rsid w:val="00D35978"/>
    <w:rsid w:val="00D35AC5"/>
    <w:rsid w:val="00D3600E"/>
    <w:rsid w:val="00D40E4E"/>
    <w:rsid w:val="00D412B4"/>
    <w:rsid w:val="00D41615"/>
    <w:rsid w:val="00D42653"/>
    <w:rsid w:val="00D427CC"/>
    <w:rsid w:val="00D43916"/>
    <w:rsid w:val="00D439D7"/>
    <w:rsid w:val="00D4400A"/>
    <w:rsid w:val="00D446E4"/>
    <w:rsid w:val="00D44DCF"/>
    <w:rsid w:val="00D4613B"/>
    <w:rsid w:val="00D46350"/>
    <w:rsid w:val="00D47557"/>
    <w:rsid w:val="00D50798"/>
    <w:rsid w:val="00D51AE7"/>
    <w:rsid w:val="00D53FE2"/>
    <w:rsid w:val="00D547A6"/>
    <w:rsid w:val="00D5495F"/>
    <w:rsid w:val="00D553AD"/>
    <w:rsid w:val="00D57935"/>
    <w:rsid w:val="00D60233"/>
    <w:rsid w:val="00D60A3F"/>
    <w:rsid w:val="00D60BE4"/>
    <w:rsid w:val="00D60ED4"/>
    <w:rsid w:val="00D61EAA"/>
    <w:rsid w:val="00D621C7"/>
    <w:rsid w:val="00D63382"/>
    <w:rsid w:val="00D636BC"/>
    <w:rsid w:val="00D642D4"/>
    <w:rsid w:val="00D64CA7"/>
    <w:rsid w:val="00D65FE3"/>
    <w:rsid w:val="00D66465"/>
    <w:rsid w:val="00D668B8"/>
    <w:rsid w:val="00D67BF9"/>
    <w:rsid w:val="00D701D5"/>
    <w:rsid w:val="00D7288A"/>
    <w:rsid w:val="00D729CF"/>
    <w:rsid w:val="00D72C27"/>
    <w:rsid w:val="00D7338F"/>
    <w:rsid w:val="00D73DE5"/>
    <w:rsid w:val="00D76B25"/>
    <w:rsid w:val="00D77899"/>
    <w:rsid w:val="00D82C86"/>
    <w:rsid w:val="00D85532"/>
    <w:rsid w:val="00D85986"/>
    <w:rsid w:val="00D865B0"/>
    <w:rsid w:val="00D8726B"/>
    <w:rsid w:val="00D90680"/>
    <w:rsid w:val="00D91DAA"/>
    <w:rsid w:val="00D93C69"/>
    <w:rsid w:val="00D94E84"/>
    <w:rsid w:val="00D9516F"/>
    <w:rsid w:val="00D95F83"/>
    <w:rsid w:val="00D9639C"/>
    <w:rsid w:val="00DA191D"/>
    <w:rsid w:val="00DA1BBA"/>
    <w:rsid w:val="00DA2FFA"/>
    <w:rsid w:val="00DA3433"/>
    <w:rsid w:val="00DA3905"/>
    <w:rsid w:val="00DA43E2"/>
    <w:rsid w:val="00DA60A9"/>
    <w:rsid w:val="00DA6CDF"/>
    <w:rsid w:val="00DB02DC"/>
    <w:rsid w:val="00DB0593"/>
    <w:rsid w:val="00DB1B03"/>
    <w:rsid w:val="00DB3D6C"/>
    <w:rsid w:val="00DB52ED"/>
    <w:rsid w:val="00DC03BC"/>
    <w:rsid w:val="00DC0841"/>
    <w:rsid w:val="00DC0C9B"/>
    <w:rsid w:val="00DC2DC1"/>
    <w:rsid w:val="00DC356E"/>
    <w:rsid w:val="00DC3CD3"/>
    <w:rsid w:val="00DC5468"/>
    <w:rsid w:val="00DC67B1"/>
    <w:rsid w:val="00DC79A5"/>
    <w:rsid w:val="00DD092E"/>
    <w:rsid w:val="00DD25D7"/>
    <w:rsid w:val="00DD2D90"/>
    <w:rsid w:val="00DD3E19"/>
    <w:rsid w:val="00DD4477"/>
    <w:rsid w:val="00DD6B13"/>
    <w:rsid w:val="00DD735D"/>
    <w:rsid w:val="00DD7A39"/>
    <w:rsid w:val="00DD7F82"/>
    <w:rsid w:val="00DE0A69"/>
    <w:rsid w:val="00DE0EEB"/>
    <w:rsid w:val="00DE1621"/>
    <w:rsid w:val="00DE1FED"/>
    <w:rsid w:val="00DE392D"/>
    <w:rsid w:val="00DE4CBD"/>
    <w:rsid w:val="00DE64C1"/>
    <w:rsid w:val="00DE65DE"/>
    <w:rsid w:val="00DE77DB"/>
    <w:rsid w:val="00DF0274"/>
    <w:rsid w:val="00DF29E2"/>
    <w:rsid w:val="00DF36FC"/>
    <w:rsid w:val="00DF38F6"/>
    <w:rsid w:val="00DF3B37"/>
    <w:rsid w:val="00DF4910"/>
    <w:rsid w:val="00DF53CA"/>
    <w:rsid w:val="00DF56DE"/>
    <w:rsid w:val="00DF7695"/>
    <w:rsid w:val="00E00E3D"/>
    <w:rsid w:val="00E027E3"/>
    <w:rsid w:val="00E02A83"/>
    <w:rsid w:val="00E033F4"/>
    <w:rsid w:val="00E03862"/>
    <w:rsid w:val="00E03EDF"/>
    <w:rsid w:val="00E0406C"/>
    <w:rsid w:val="00E044DE"/>
    <w:rsid w:val="00E06326"/>
    <w:rsid w:val="00E1084B"/>
    <w:rsid w:val="00E12160"/>
    <w:rsid w:val="00E1313D"/>
    <w:rsid w:val="00E1425E"/>
    <w:rsid w:val="00E15CE4"/>
    <w:rsid w:val="00E167CC"/>
    <w:rsid w:val="00E167E2"/>
    <w:rsid w:val="00E1689B"/>
    <w:rsid w:val="00E17BC2"/>
    <w:rsid w:val="00E208A3"/>
    <w:rsid w:val="00E21084"/>
    <w:rsid w:val="00E218D0"/>
    <w:rsid w:val="00E22249"/>
    <w:rsid w:val="00E22C4E"/>
    <w:rsid w:val="00E23FAB"/>
    <w:rsid w:val="00E244FC"/>
    <w:rsid w:val="00E2681E"/>
    <w:rsid w:val="00E30A90"/>
    <w:rsid w:val="00E32124"/>
    <w:rsid w:val="00E3308D"/>
    <w:rsid w:val="00E33F27"/>
    <w:rsid w:val="00E3458E"/>
    <w:rsid w:val="00E345CC"/>
    <w:rsid w:val="00E34AAE"/>
    <w:rsid w:val="00E352E0"/>
    <w:rsid w:val="00E35412"/>
    <w:rsid w:val="00E37367"/>
    <w:rsid w:val="00E3773F"/>
    <w:rsid w:val="00E377BA"/>
    <w:rsid w:val="00E4013A"/>
    <w:rsid w:val="00E409CC"/>
    <w:rsid w:val="00E41688"/>
    <w:rsid w:val="00E41FF8"/>
    <w:rsid w:val="00E42A13"/>
    <w:rsid w:val="00E42CD8"/>
    <w:rsid w:val="00E430DF"/>
    <w:rsid w:val="00E432EB"/>
    <w:rsid w:val="00E43386"/>
    <w:rsid w:val="00E43597"/>
    <w:rsid w:val="00E43CF2"/>
    <w:rsid w:val="00E448DE"/>
    <w:rsid w:val="00E45133"/>
    <w:rsid w:val="00E45D09"/>
    <w:rsid w:val="00E45D0A"/>
    <w:rsid w:val="00E46174"/>
    <w:rsid w:val="00E46D74"/>
    <w:rsid w:val="00E46F04"/>
    <w:rsid w:val="00E476A5"/>
    <w:rsid w:val="00E500F3"/>
    <w:rsid w:val="00E54976"/>
    <w:rsid w:val="00E55562"/>
    <w:rsid w:val="00E5744B"/>
    <w:rsid w:val="00E57955"/>
    <w:rsid w:val="00E60738"/>
    <w:rsid w:val="00E60E16"/>
    <w:rsid w:val="00E60ED5"/>
    <w:rsid w:val="00E61008"/>
    <w:rsid w:val="00E613E4"/>
    <w:rsid w:val="00E614EF"/>
    <w:rsid w:val="00E61ACC"/>
    <w:rsid w:val="00E61D70"/>
    <w:rsid w:val="00E6266D"/>
    <w:rsid w:val="00E63407"/>
    <w:rsid w:val="00E6386E"/>
    <w:rsid w:val="00E64FD8"/>
    <w:rsid w:val="00E67688"/>
    <w:rsid w:val="00E70C35"/>
    <w:rsid w:val="00E71B79"/>
    <w:rsid w:val="00E71D6A"/>
    <w:rsid w:val="00E71FC4"/>
    <w:rsid w:val="00E7225F"/>
    <w:rsid w:val="00E723EA"/>
    <w:rsid w:val="00E73009"/>
    <w:rsid w:val="00E73037"/>
    <w:rsid w:val="00E750EF"/>
    <w:rsid w:val="00E76B25"/>
    <w:rsid w:val="00E77463"/>
    <w:rsid w:val="00E77584"/>
    <w:rsid w:val="00E83900"/>
    <w:rsid w:val="00E83CFB"/>
    <w:rsid w:val="00E84AC4"/>
    <w:rsid w:val="00E851C6"/>
    <w:rsid w:val="00E90DEB"/>
    <w:rsid w:val="00E91908"/>
    <w:rsid w:val="00E942F3"/>
    <w:rsid w:val="00E94E64"/>
    <w:rsid w:val="00E95586"/>
    <w:rsid w:val="00E96614"/>
    <w:rsid w:val="00EA0204"/>
    <w:rsid w:val="00EA12CE"/>
    <w:rsid w:val="00EA34B7"/>
    <w:rsid w:val="00EA5723"/>
    <w:rsid w:val="00EA58F4"/>
    <w:rsid w:val="00EA5AC2"/>
    <w:rsid w:val="00EA5C5B"/>
    <w:rsid w:val="00EA62BB"/>
    <w:rsid w:val="00EB10E6"/>
    <w:rsid w:val="00EB1893"/>
    <w:rsid w:val="00EB18E0"/>
    <w:rsid w:val="00EB327B"/>
    <w:rsid w:val="00EB3499"/>
    <w:rsid w:val="00EB3BE7"/>
    <w:rsid w:val="00EB49AC"/>
    <w:rsid w:val="00EB6C67"/>
    <w:rsid w:val="00EB7B07"/>
    <w:rsid w:val="00EC0272"/>
    <w:rsid w:val="00EC1A2F"/>
    <w:rsid w:val="00EC204B"/>
    <w:rsid w:val="00EC2B4F"/>
    <w:rsid w:val="00EC2DDD"/>
    <w:rsid w:val="00EC4757"/>
    <w:rsid w:val="00EC4AB4"/>
    <w:rsid w:val="00EC5D07"/>
    <w:rsid w:val="00EC5E14"/>
    <w:rsid w:val="00ED0522"/>
    <w:rsid w:val="00ED05D3"/>
    <w:rsid w:val="00ED07D4"/>
    <w:rsid w:val="00ED16E3"/>
    <w:rsid w:val="00ED50AA"/>
    <w:rsid w:val="00ED5B14"/>
    <w:rsid w:val="00ED7470"/>
    <w:rsid w:val="00EE06A1"/>
    <w:rsid w:val="00EE162C"/>
    <w:rsid w:val="00EE20A7"/>
    <w:rsid w:val="00EE2186"/>
    <w:rsid w:val="00EE44E0"/>
    <w:rsid w:val="00EE58E1"/>
    <w:rsid w:val="00EE60C2"/>
    <w:rsid w:val="00EE66FE"/>
    <w:rsid w:val="00EF0916"/>
    <w:rsid w:val="00EF0AD8"/>
    <w:rsid w:val="00EF1F9B"/>
    <w:rsid w:val="00EF2690"/>
    <w:rsid w:val="00EF564E"/>
    <w:rsid w:val="00EF5700"/>
    <w:rsid w:val="00EF5C6B"/>
    <w:rsid w:val="00EF5F6E"/>
    <w:rsid w:val="00EF6F45"/>
    <w:rsid w:val="00EF7E9B"/>
    <w:rsid w:val="00F00388"/>
    <w:rsid w:val="00F01042"/>
    <w:rsid w:val="00F01C26"/>
    <w:rsid w:val="00F0229B"/>
    <w:rsid w:val="00F02F24"/>
    <w:rsid w:val="00F02FAE"/>
    <w:rsid w:val="00F03B9D"/>
    <w:rsid w:val="00F06A54"/>
    <w:rsid w:val="00F075A7"/>
    <w:rsid w:val="00F07AEA"/>
    <w:rsid w:val="00F132F6"/>
    <w:rsid w:val="00F14FE6"/>
    <w:rsid w:val="00F163CB"/>
    <w:rsid w:val="00F17207"/>
    <w:rsid w:val="00F174A6"/>
    <w:rsid w:val="00F17576"/>
    <w:rsid w:val="00F1775A"/>
    <w:rsid w:val="00F203EA"/>
    <w:rsid w:val="00F20CDE"/>
    <w:rsid w:val="00F220C5"/>
    <w:rsid w:val="00F22531"/>
    <w:rsid w:val="00F22D3E"/>
    <w:rsid w:val="00F2516D"/>
    <w:rsid w:val="00F25AB3"/>
    <w:rsid w:val="00F26ED3"/>
    <w:rsid w:val="00F3173A"/>
    <w:rsid w:val="00F32795"/>
    <w:rsid w:val="00F333B7"/>
    <w:rsid w:val="00F34D50"/>
    <w:rsid w:val="00F3596A"/>
    <w:rsid w:val="00F3639E"/>
    <w:rsid w:val="00F3644C"/>
    <w:rsid w:val="00F3657D"/>
    <w:rsid w:val="00F36981"/>
    <w:rsid w:val="00F408AB"/>
    <w:rsid w:val="00F4135B"/>
    <w:rsid w:val="00F41973"/>
    <w:rsid w:val="00F42620"/>
    <w:rsid w:val="00F44518"/>
    <w:rsid w:val="00F44DDE"/>
    <w:rsid w:val="00F45082"/>
    <w:rsid w:val="00F45E9C"/>
    <w:rsid w:val="00F47753"/>
    <w:rsid w:val="00F47EA3"/>
    <w:rsid w:val="00F50775"/>
    <w:rsid w:val="00F50913"/>
    <w:rsid w:val="00F50A49"/>
    <w:rsid w:val="00F5164C"/>
    <w:rsid w:val="00F541CE"/>
    <w:rsid w:val="00F54D7B"/>
    <w:rsid w:val="00F556A1"/>
    <w:rsid w:val="00F610BE"/>
    <w:rsid w:val="00F620A4"/>
    <w:rsid w:val="00F630F5"/>
    <w:rsid w:val="00F65DC3"/>
    <w:rsid w:val="00F666E8"/>
    <w:rsid w:val="00F668F8"/>
    <w:rsid w:val="00F66C65"/>
    <w:rsid w:val="00F675E7"/>
    <w:rsid w:val="00F67DA2"/>
    <w:rsid w:val="00F72CD9"/>
    <w:rsid w:val="00F753E1"/>
    <w:rsid w:val="00F76222"/>
    <w:rsid w:val="00F762AD"/>
    <w:rsid w:val="00F76C0B"/>
    <w:rsid w:val="00F77003"/>
    <w:rsid w:val="00F807E0"/>
    <w:rsid w:val="00F8164E"/>
    <w:rsid w:val="00F83600"/>
    <w:rsid w:val="00F8444B"/>
    <w:rsid w:val="00F85475"/>
    <w:rsid w:val="00F85925"/>
    <w:rsid w:val="00F87D33"/>
    <w:rsid w:val="00F9191D"/>
    <w:rsid w:val="00F94524"/>
    <w:rsid w:val="00F9564D"/>
    <w:rsid w:val="00F97929"/>
    <w:rsid w:val="00F97A58"/>
    <w:rsid w:val="00FA0A28"/>
    <w:rsid w:val="00FA0ED2"/>
    <w:rsid w:val="00FA2D50"/>
    <w:rsid w:val="00FA2FB5"/>
    <w:rsid w:val="00FA3D03"/>
    <w:rsid w:val="00FA3D3B"/>
    <w:rsid w:val="00FA3EA2"/>
    <w:rsid w:val="00FA46AB"/>
    <w:rsid w:val="00FA4741"/>
    <w:rsid w:val="00FA49E7"/>
    <w:rsid w:val="00FB1613"/>
    <w:rsid w:val="00FB3A41"/>
    <w:rsid w:val="00FB3B1D"/>
    <w:rsid w:val="00FB406D"/>
    <w:rsid w:val="00FB60B5"/>
    <w:rsid w:val="00FB6595"/>
    <w:rsid w:val="00FB6E3B"/>
    <w:rsid w:val="00FB774A"/>
    <w:rsid w:val="00FC1545"/>
    <w:rsid w:val="00FC25C0"/>
    <w:rsid w:val="00FC351E"/>
    <w:rsid w:val="00FC4099"/>
    <w:rsid w:val="00FC4609"/>
    <w:rsid w:val="00FC49E6"/>
    <w:rsid w:val="00FC7127"/>
    <w:rsid w:val="00FD380E"/>
    <w:rsid w:val="00FD6316"/>
    <w:rsid w:val="00FD660F"/>
    <w:rsid w:val="00FD71D3"/>
    <w:rsid w:val="00FD7381"/>
    <w:rsid w:val="00FD7CCF"/>
    <w:rsid w:val="00FE0922"/>
    <w:rsid w:val="00FE221D"/>
    <w:rsid w:val="00FE3884"/>
    <w:rsid w:val="00FE427E"/>
    <w:rsid w:val="00FE4DC2"/>
    <w:rsid w:val="00FE51AF"/>
    <w:rsid w:val="00FF04D0"/>
    <w:rsid w:val="00FF0D7A"/>
    <w:rsid w:val="00FF1745"/>
    <w:rsid w:val="00FF43FB"/>
    <w:rsid w:val="00FF4E4C"/>
    <w:rsid w:val="00FF5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1D"/>
    <w:pPr>
      <w:widowControl w:val="0"/>
      <w:jc w:val="both"/>
    </w:pPr>
  </w:style>
  <w:style w:type="paragraph" w:styleId="1">
    <w:name w:val="heading 1"/>
    <w:basedOn w:val="a"/>
    <w:next w:val="a"/>
    <w:link w:val="1Char"/>
    <w:uiPriority w:val="99"/>
    <w:qFormat/>
    <w:rsid w:val="002C5161"/>
    <w:pPr>
      <w:keepNext/>
      <w:keepLines/>
      <w:spacing w:before="340" w:after="330" w:afterAutospacing="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9"/>
    <w:qFormat/>
    <w:rsid w:val="002C5161"/>
    <w:pPr>
      <w:keepNext/>
      <w:keepLines/>
      <w:spacing w:before="260" w:after="260" w:afterAutospacing="0" w:line="416" w:lineRule="auto"/>
      <w:outlineLvl w:val="1"/>
    </w:pPr>
    <w:rPr>
      <w:rFonts w:ascii="Calibri" w:eastAsia="宋体" w:hAnsi="Calibri" w:cs="Times New Roman"/>
      <w:b/>
      <w:bCs/>
      <w:sz w:val="32"/>
      <w:szCs w:val="32"/>
    </w:rPr>
  </w:style>
  <w:style w:type="paragraph" w:styleId="3">
    <w:name w:val="heading 3"/>
    <w:basedOn w:val="a"/>
    <w:next w:val="a"/>
    <w:link w:val="3Char"/>
    <w:uiPriority w:val="99"/>
    <w:qFormat/>
    <w:rsid w:val="002C5161"/>
    <w:pPr>
      <w:keepNext/>
      <w:keepLines/>
      <w:spacing w:before="260" w:after="260" w:afterAutospacing="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4179"/>
    <w:pPr>
      <w:spacing w:after="0"/>
    </w:pPr>
    <w:rPr>
      <w:sz w:val="18"/>
      <w:szCs w:val="18"/>
    </w:rPr>
  </w:style>
  <w:style w:type="character" w:customStyle="1" w:styleId="Char">
    <w:name w:val="批注框文本 Char"/>
    <w:basedOn w:val="a0"/>
    <w:link w:val="a3"/>
    <w:uiPriority w:val="99"/>
    <w:semiHidden/>
    <w:rsid w:val="005A4179"/>
    <w:rPr>
      <w:sz w:val="18"/>
      <w:szCs w:val="18"/>
    </w:rPr>
  </w:style>
  <w:style w:type="paragraph" w:styleId="a4">
    <w:name w:val="header"/>
    <w:basedOn w:val="a"/>
    <w:link w:val="Char0"/>
    <w:uiPriority w:val="99"/>
    <w:unhideWhenUsed/>
    <w:rsid w:val="002C51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C5161"/>
    <w:rPr>
      <w:sz w:val="18"/>
      <w:szCs w:val="18"/>
    </w:rPr>
  </w:style>
  <w:style w:type="paragraph" w:styleId="a5">
    <w:name w:val="footer"/>
    <w:basedOn w:val="a"/>
    <w:link w:val="Char1"/>
    <w:uiPriority w:val="99"/>
    <w:unhideWhenUsed/>
    <w:rsid w:val="002C5161"/>
    <w:pPr>
      <w:tabs>
        <w:tab w:val="center" w:pos="4153"/>
        <w:tab w:val="right" w:pos="8306"/>
      </w:tabs>
      <w:snapToGrid w:val="0"/>
      <w:jc w:val="left"/>
    </w:pPr>
    <w:rPr>
      <w:sz w:val="18"/>
      <w:szCs w:val="18"/>
    </w:rPr>
  </w:style>
  <w:style w:type="character" w:customStyle="1" w:styleId="Char1">
    <w:name w:val="页脚 Char"/>
    <w:basedOn w:val="a0"/>
    <w:link w:val="a5"/>
    <w:uiPriority w:val="99"/>
    <w:rsid w:val="002C5161"/>
    <w:rPr>
      <w:sz w:val="18"/>
      <w:szCs w:val="18"/>
    </w:rPr>
  </w:style>
  <w:style w:type="character" w:customStyle="1" w:styleId="1Char">
    <w:name w:val="标题 1 Char"/>
    <w:basedOn w:val="a0"/>
    <w:link w:val="1"/>
    <w:uiPriority w:val="99"/>
    <w:rsid w:val="002C5161"/>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2C5161"/>
    <w:rPr>
      <w:rFonts w:ascii="Calibri" w:eastAsia="宋体" w:hAnsi="Calibri" w:cs="Times New Roman"/>
      <w:b/>
      <w:bCs/>
      <w:sz w:val="32"/>
      <w:szCs w:val="32"/>
    </w:rPr>
  </w:style>
  <w:style w:type="character" w:customStyle="1" w:styleId="3Char">
    <w:name w:val="标题 3 Char"/>
    <w:basedOn w:val="a0"/>
    <w:link w:val="3"/>
    <w:uiPriority w:val="99"/>
    <w:rsid w:val="002C5161"/>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173349160">
      <w:bodyDiv w:val="1"/>
      <w:marLeft w:val="0"/>
      <w:marRight w:val="0"/>
      <w:marTop w:val="0"/>
      <w:marBottom w:val="0"/>
      <w:divBdr>
        <w:top w:val="none" w:sz="0" w:space="0" w:color="auto"/>
        <w:left w:val="none" w:sz="0" w:space="0" w:color="auto"/>
        <w:bottom w:val="none" w:sz="0" w:space="0" w:color="auto"/>
        <w:right w:val="none" w:sz="0" w:space="0" w:color="auto"/>
      </w:divBdr>
    </w:div>
    <w:div w:id="226960607">
      <w:bodyDiv w:val="1"/>
      <w:marLeft w:val="0"/>
      <w:marRight w:val="0"/>
      <w:marTop w:val="0"/>
      <w:marBottom w:val="0"/>
      <w:divBdr>
        <w:top w:val="none" w:sz="0" w:space="0" w:color="auto"/>
        <w:left w:val="none" w:sz="0" w:space="0" w:color="auto"/>
        <w:bottom w:val="none" w:sz="0" w:space="0" w:color="auto"/>
        <w:right w:val="none" w:sz="0" w:space="0" w:color="auto"/>
      </w:divBdr>
    </w:div>
    <w:div w:id="591857618">
      <w:bodyDiv w:val="1"/>
      <w:marLeft w:val="0"/>
      <w:marRight w:val="0"/>
      <w:marTop w:val="0"/>
      <w:marBottom w:val="0"/>
      <w:divBdr>
        <w:top w:val="none" w:sz="0" w:space="0" w:color="auto"/>
        <w:left w:val="none" w:sz="0" w:space="0" w:color="auto"/>
        <w:bottom w:val="none" w:sz="0" w:space="0" w:color="auto"/>
        <w:right w:val="none" w:sz="0" w:space="0" w:color="auto"/>
      </w:divBdr>
    </w:div>
    <w:div w:id="680468652">
      <w:bodyDiv w:val="1"/>
      <w:marLeft w:val="0"/>
      <w:marRight w:val="0"/>
      <w:marTop w:val="0"/>
      <w:marBottom w:val="0"/>
      <w:divBdr>
        <w:top w:val="none" w:sz="0" w:space="0" w:color="auto"/>
        <w:left w:val="none" w:sz="0" w:space="0" w:color="auto"/>
        <w:bottom w:val="none" w:sz="0" w:space="0" w:color="auto"/>
        <w:right w:val="none" w:sz="0" w:space="0" w:color="auto"/>
      </w:divBdr>
    </w:div>
    <w:div w:id="768081976">
      <w:bodyDiv w:val="1"/>
      <w:marLeft w:val="0"/>
      <w:marRight w:val="0"/>
      <w:marTop w:val="0"/>
      <w:marBottom w:val="0"/>
      <w:divBdr>
        <w:top w:val="none" w:sz="0" w:space="0" w:color="auto"/>
        <w:left w:val="none" w:sz="0" w:space="0" w:color="auto"/>
        <w:bottom w:val="none" w:sz="0" w:space="0" w:color="auto"/>
        <w:right w:val="none" w:sz="0" w:space="0" w:color="auto"/>
      </w:divBdr>
    </w:div>
    <w:div w:id="863862657">
      <w:bodyDiv w:val="1"/>
      <w:marLeft w:val="0"/>
      <w:marRight w:val="0"/>
      <w:marTop w:val="0"/>
      <w:marBottom w:val="0"/>
      <w:divBdr>
        <w:top w:val="none" w:sz="0" w:space="0" w:color="auto"/>
        <w:left w:val="none" w:sz="0" w:space="0" w:color="auto"/>
        <w:bottom w:val="none" w:sz="0" w:space="0" w:color="auto"/>
        <w:right w:val="none" w:sz="0" w:space="0" w:color="auto"/>
      </w:divBdr>
    </w:div>
    <w:div w:id="923613230">
      <w:bodyDiv w:val="1"/>
      <w:marLeft w:val="0"/>
      <w:marRight w:val="0"/>
      <w:marTop w:val="0"/>
      <w:marBottom w:val="0"/>
      <w:divBdr>
        <w:top w:val="none" w:sz="0" w:space="0" w:color="auto"/>
        <w:left w:val="none" w:sz="0" w:space="0" w:color="auto"/>
        <w:bottom w:val="none" w:sz="0" w:space="0" w:color="auto"/>
        <w:right w:val="none" w:sz="0" w:space="0" w:color="auto"/>
      </w:divBdr>
    </w:div>
    <w:div w:id="1158158634">
      <w:bodyDiv w:val="1"/>
      <w:marLeft w:val="0"/>
      <w:marRight w:val="0"/>
      <w:marTop w:val="0"/>
      <w:marBottom w:val="0"/>
      <w:divBdr>
        <w:top w:val="none" w:sz="0" w:space="0" w:color="auto"/>
        <w:left w:val="none" w:sz="0" w:space="0" w:color="auto"/>
        <w:bottom w:val="none" w:sz="0" w:space="0" w:color="auto"/>
        <w:right w:val="none" w:sz="0" w:space="0" w:color="auto"/>
      </w:divBdr>
    </w:div>
    <w:div w:id="1317732724">
      <w:bodyDiv w:val="1"/>
      <w:marLeft w:val="0"/>
      <w:marRight w:val="0"/>
      <w:marTop w:val="0"/>
      <w:marBottom w:val="0"/>
      <w:divBdr>
        <w:top w:val="none" w:sz="0" w:space="0" w:color="auto"/>
        <w:left w:val="none" w:sz="0" w:space="0" w:color="auto"/>
        <w:bottom w:val="none" w:sz="0" w:space="0" w:color="auto"/>
        <w:right w:val="none" w:sz="0" w:space="0" w:color="auto"/>
      </w:divBdr>
    </w:div>
    <w:div w:id="1328363382">
      <w:bodyDiv w:val="1"/>
      <w:marLeft w:val="0"/>
      <w:marRight w:val="0"/>
      <w:marTop w:val="0"/>
      <w:marBottom w:val="0"/>
      <w:divBdr>
        <w:top w:val="none" w:sz="0" w:space="0" w:color="auto"/>
        <w:left w:val="none" w:sz="0" w:space="0" w:color="auto"/>
        <w:bottom w:val="none" w:sz="0" w:space="0" w:color="auto"/>
        <w:right w:val="none" w:sz="0" w:space="0" w:color="auto"/>
      </w:divBdr>
    </w:div>
    <w:div w:id="1435008798">
      <w:bodyDiv w:val="1"/>
      <w:marLeft w:val="0"/>
      <w:marRight w:val="0"/>
      <w:marTop w:val="0"/>
      <w:marBottom w:val="0"/>
      <w:divBdr>
        <w:top w:val="none" w:sz="0" w:space="0" w:color="auto"/>
        <w:left w:val="none" w:sz="0" w:space="0" w:color="auto"/>
        <w:bottom w:val="none" w:sz="0" w:space="0" w:color="auto"/>
        <w:right w:val="none" w:sz="0" w:space="0" w:color="auto"/>
      </w:divBdr>
    </w:div>
    <w:div w:id="1523468187">
      <w:bodyDiv w:val="1"/>
      <w:marLeft w:val="0"/>
      <w:marRight w:val="0"/>
      <w:marTop w:val="0"/>
      <w:marBottom w:val="0"/>
      <w:divBdr>
        <w:top w:val="none" w:sz="0" w:space="0" w:color="auto"/>
        <w:left w:val="none" w:sz="0" w:space="0" w:color="auto"/>
        <w:bottom w:val="none" w:sz="0" w:space="0" w:color="auto"/>
        <w:right w:val="none" w:sz="0" w:space="0" w:color="auto"/>
      </w:divBdr>
    </w:div>
    <w:div w:id="19182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1106</Words>
  <Characters>6306</Characters>
  <Application>Microsoft Office Word</Application>
  <DocSecurity>0</DocSecurity>
  <Lines>52</Lines>
  <Paragraphs>14</Paragraphs>
  <ScaleCrop>false</ScaleCrop>
  <Company>微软中国</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2021-04-28T08:11:00Z</dcterms:created>
  <dcterms:modified xsi:type="dcterms:W3CDTF">2021-04-28T08:11:00Z</dcterms:modified>
</cp:coreProperties>
</file>